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F7" w:rsidRPr="0081556C" w:rsidRDefault="00AD09F7" w:rsidP="00EE6527">
      <w:pPr>
        <w:pStyle w:val="Tekstpodstawowy"/>
        <w:numPr>
          <w:ilvl w:val="0"/>
          <w:numId w:val="0"/>
        </w:numPr>
        <w:spacing w:after="0" w:line="276" w:lineRule="auto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>UCHWAŁA NR …………..</w:t>
      </w:r>
    </w:p>
    <w:p w:rsidR="00AD09F7" w:rsidRPr="0081556C" w:rsidRDefault="006F6806" w:rsidP="00EE6527">
      <w:pPr>
        <w:pStyle w:val="Tekstpodstawowy"/>
        <w:numPr>
          <w:ilvl w:val="0"/>
          <w:numId w:val="0"/>
        </w:numPr>
        <w:spacing w:after="0" w:line="276" w:lineRule="auto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 xml:space="preserve">RADY </w:t>
      </w:r>
      <w:r w:rsidR="003E4B86" w:rsidRPr="0081556C">
        <w:rPr>
          <w:b/>
          <w:sz w:val="24"/>
          <w:szCs w:val="24"/>
        </w:rPr>
        <w:t>GMINY</w:t>
      </w:r>
      <w:r w:rsidRPr="0081556C">
        <w:rPr>
          <w:b/>
          <w:sz w:val="24"/>
          <w:szCs w:val="24"/>
        </w:rPr>
        <w:t xml:space="preserve"> </w:t>
      </w:r>
      <w:r w:rsidR="00CD1FD0" w:rsidRPr="0081556C">
        <w:rPr>
          <w:b/>
          <w:sz w:val="24"/>
          <w:szCs w:val="24"/>
        </w:rPr>
        <w:t>DRAGACZ</w:t>
      </w:r>
    </w:p>
    <w:p w:rsidR="00AD09F7" w:rsidRPr="0081556C" w:rsidRDefault="00AD09F7" w:rsidP="00EE6527">
      <w:pPr>
        <w:pStyle w:val="Tekstpodstawowy"/>
        <w:numPr>
          <w:ilvl w:val="0"/>
          <w:numId w:val="0"/>
        </w:numPr>
        <w:spacing w:after="0" w:line="276" w:lineRule="auto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 xml:space="preserve">z dnia …………..  </w:t>
      </w:r>
      <w:r w:rsidR="00E47EE9" w:rsidRPr="0081556C">
        <w:rPr>
          <w:b/>
          <w:sz w:val="24"/>
          <w:szCs w:val="24"/>
        </w:rPr>
        <w:t>20</w:t>
      </w:r>
      <w:r w:rsidR="004F5D56" w:rsidRPr="0081556C">
        <w:rPr>
          <w:b/>
          <w:sz w:val="24"/>
          <w:szCs w:val="24"/>
        </w:rPr>
        <w:t>2</w:t>
      </w:r>
      <w:r w:rsidR="00211458" w:rsidRPr="0081556C">
        <w:rPr>
          <w:b/>
          <w:sz w:val="24"/>
          <w:szCs w:val="24"/>
        </w:rPr>
        <w:t>3</w:t>
      </w:r>
      <w:r w:rsidR="00E47EE9" w:rsidRPr="0081556C">
        <w:rPr>
          <w:b/>
          <w:sz w:val="24"/>
          <w:szCs w:val="24"/>
        </w:rPr>
        <w:t xml:space="preserve"> </w:t>
      </w:r>
      <w:r w:rsidRPr="0081556C">
        <w:rPr>
          <w:b/>
          <w:sz w:val="24"/>
          <w:szCs w:val="24"/>
        </w:rPr>
        <w:t>r.</w:t>
      </w:r>
    </w:p>
    <w:p w:rsidR="006D2290" w:rsidRPr="0081556C" w:rsidRDefault="006D2290" w:rsidP="00EE6527">
      <w:pPr>
        <w:spacing w:line="276" w:lineRule="auto"/>
        <w:jc w:val="both"/>
        <w:rPr>
          <w:color w:val="FF0000"/>
          <w:sz w:val="16"/>
        </w:rPr>
      </w:pPr>
    </w:p>
    <w:p w:rsidR="00AD09F7" w:rsidRPr="0081556C" w:rsidRDefault="003C5E8C" w:rsidP="00EE6527">
      <w:pPr>
        <w:spacing w:line="276" w:lineRule="auto"/>
        <w:jc w:val="both"/>
      </w:pPr>
      <w:r w:rsidRPr="0081556C">
        <w:t xml:space="preserve">w sprawie </w:t>
      </w:r>
      <w:r w:rsidR="00AD09F7" w:rsidRPr="0081556C">
        <w:t>miejscowego planu zagospodarowania przestrzennego</w:t>
      </w:r>
      <w:r w:rsidR="005F6221" w:rsidRPr="0081556C">
        <w:t xml:space="preserve"> </w:t>
      </w:r>
      <w:r w:rsidR="00CD1FD0" w:rsidRPr="0081556C">
        <w:t xml:space="preserve">dla terenu położonego </w:t>
      </w:r>
      <w:r w:rsidR="00CD1FD0" w:rsidRPr="0081556C">
        <w:br/>
        <w:t>w południowej części obrębu Stare Marzy, Gmina Dragacz</w:t>
      </w:r>
      <w:r w:rsidR="00E13D0F" w:rsidRPr="0081556C">
        <w:t>.</w:t>
      </w:r>
      <w:r w:rsidR="00B622C4" w:rsidRPr="0081556C">
        <w:t xml:space="preserve"> </w:t>
      </w:r>
    </w:p>
    <w:p w:rsidR="00EE6527" w:rsidRPr="0081556C" w:rsidRDefault="00EE6527" w:rsidP="00EE6527">
      <w:pPr>
        <w:spacing w:line="276" w:lineRule="auto"/>
        <w:jc w:val="both"/>
        <w:rPr>
          <w:color w:val="FF0000"/>
          <w:sz w:val="16"/>
          <w:highlight w:val="yellow"/>
        </w:rPr>
      </w:pPr>
    </w:p>
    <w:p w:rsidR="009866CB" w:rsidRPr="0081556C" w:rsidRDefault="001E24E6" w:rsidP="00EE6527">
      <w:pPr>
        <w:spacing w:line="276" w:lineRule="auto"/>
        <w:ind w:firstLine="708"/>
        <w:jc w:val="both"/>
      </w:pPr>
      <w:r w:rsidRPr="0081556C">
        <w:t xml:space="preserve">Na podstawie art. 18 ust. 2 pkt 5 ustawy z dnia 8 marca 1990 roku o samorządzie gminnym </w:t>
      </w:r>
      <w:r w:rsidR="00681211" w:rsidRPr="0081556C">
        <w:t>(Dz. U z 20</w:t>
      </w:r>
      <w:r w:rsidR="00267131" w:rsidRPr="0081556C">
        <w:t>23</w:t>
      </w:r>
      <w:r w:rsidR="00681211" w:rsidRPr="0081556C">
        <w:t xml:space="preserve"> r. poz. </w:t>
      </w:r>
      <w:r w:rsidR="00267131" w:rsidRPr="0081556C">
        <w:t>40</w:t>
      </w:r>
      <w:r w:rsidR="003C29F9" w:rsidRPr="0081556C">
        <w:t>, zmiana: poz. 572</w:t>
      </w:r>
      <w:r w:rsidR="00681211" w:rsidRPr="0081556C">
        <w:t>) ora</w:t>
      </w:r>
      <w:r w:rsidR="00F7422A" w:rsidRPr="0081556C">
        <w:t>z art. 20 ust. 1</w:t>
      </w:r>
      <w:r w:rsidR="00267131" w:rsidRPr="0081556C">
        <w:t xml:space="preserve"> ustawy </w:t>
      </w:r>
      <w:r w:rsidR="00692035" w:rsidRPr="0081556C">
        <w:t xml:space="preserve">z dnia 27 marca 2003 r. </w:t>
      </w:r>
      <w:r w:rsidR="00681211" w:rsidRPr="0081556C">
        <w:t xml:space="preserve">o planowaniu i zagospodarowaniu przestrzennym </w:t>
      </w:r>
      <w:r w:rsidR="00F7422A" w:rsidRPr="0081556C">
        <w:t xml:space="preserve">(Dz. U z </w:t>
      </w:r>
      <w:r w:rsidR="0081556C" w:rsidRPr="0081556C">
        <w:t>2023</w:t>
      </w:r>
      <w:r w:rsidR="00681211" w:rsidRPr="0081556C">
        <w:t xml:space="preserve"> r. poz. </w:t>
      </w:r>
      <w:r w:rsidR="0081556C" w:rsidRPr="0081556C">
        <w:t>97</w:t>
      </w:r>
      <w:r w:rsidR="00211458" w:rsidRPr="0081556C">
        <w:t>7</w:t>
      </w:r>
      <w:r w:rsidR="00681211" w:rsidRPr="0081556C">
        <w:t xml:space="preserve">) </w:t>
      </w:r>
      <w:r w:rsidR="004B5A16" w:rsidRPr="0081556C">
        <w:t xml:space="preserve">oraz uchwały Nr </w:t>
      </w:r>
      <w:r w:rsidR="00374678" w:rsidRPr="0081556C">
        <w:t>XXXI</w:t>
      </w:r>
      <w:r w:rsidR="00CD1FD0" w:rsidRPr="0081556C">
        <w:t>I</w:t>
      </w:r>
      <w:r w:rsidR="00374678" w:rsidRPr="0081556C">
        <w:t>I</w:t>
      </w:r>
      <w:r w:rsidR="004B5A16" w:rsidRPr="0081556C">
        <w:t>/</w:t>
      </w:r>
      <w:r w:rsidR="00CD1FD0" w:rsidRPr="0081556C">
        <w:t>3</w:t>
      </w:r>
      <w:r w:rsidR="00374678" w:rsidRPr="0081556C">
        <w:t>57</w:t>
      </w:r>
      <w:r w:rsidR="00160AFB" w:rsidRPr="0081556C">
        <w:t>/2</w:t>
      </w:r>
      <w:r w:rsidR="00374678" w:rsidRPr="0081556C">
        <w:t>2</w:t>
      </w:r>
      <w:r w:rsidR="00160AFB" w:rsidRPr="0081556C">
        <w:t xml:space="preserve"> Rady </w:t>
      </w:r>
      <w:r w:rsidR="00374678" w:rsidRPr="0081556C">
        <w:t xml:space="preserve">Gminy </w:t>
      </w:r>
      <w:r w:rsidR="00CD1FD0" w:rsidRPr="0081556C">
        <w:t>Dragacz</w:t>
      </w:r>
      <w:r w:rsidR="00160AFB" w:rsidRPr="0081556C">
        <w:t xml:space="preserve"> z dnia </w:t>
      </w:r>
      <w:r w:rsidR="00CD1FD0" w:rsidRPr="0081556C">
        <w:t>28</w:t>
      </w:r>
      <w:r w:rsidR="00374678" w:rsidRPr="0081556C">
        <w:t xml:space="preserve"> czerwca</w:t>
      </w:r>
      <w:r w:rsidR="00160AFB" w:rsidRPr="0081556C">
        <w:t xml:space="preserve"> 20</w:t>
      </w:r>
      <w:r w:rsidR="00374678" w:rsidRPr="0081556C">
        <w:t>22</w:t>
      </w:r>
      <w:r w:rsidR="00160AFB" w:rsidRPr="0081556C">
        <w:t xml:space="preserve"> r. w sprawie przystąpienia do sporządzenia miejscowego planu zagospodarowania przestrzenne</w:t>
      </w:r>
      <w:r w:rsidR="00681211" w:rsidRPr="0081556C">
        <w:t xml:space="preserve">go </w:t>
      </w:r>
      <w:r w:rsidR="00CD1FD0" w:rsidRPr="0081556C">
        <w:t>dla terenu położonego w południowej części obrębu Stare Marzy, Gmina Dragacz</w:t>
      </w:r>
      <w:r w:rsidR="00160AFB" w:rsidRPr="0081556C">
        <w:t xml:space="preserve">, </w:t>
      </w:r>
      <w:r w:rsidR="00AD09F7" w:rsidRPr="0081556C">
        <w:t xml:space="preserve">po stwierdzeniu, </w:t>
      </w:r>
      <w:r w:rsidR="00F91CB0" w:rsidRPr="0081556C">
        <w:t xml:space="preserve">iż miejscowy plan </w:t>
      </w:r>
      <w:r w:rsidR="00AD09F7" w:rsidRPr="0081556C">
        <w:t>nie narusz</w:t>
      </w:r>
      <w:r w:rsidR="00F91CB0" w:rsidRPr="0081556C">
        <w:t>a</w:t>
      </w:r>
      <w:r w:rsidR="00FD6FFD" w:rsidRPr="0081556C">
        <w:t xml:space="preserve"> ustaleń</w:t>
      </w:r>
      <w:r w:rsidR="00374678" w:rsidRPr="0081556C">
        <w:t xml:space="preserve"> Studium uwarunkowań</w:t>
      </w:r>
      <w:r w:rsidR="003C29F9" w:rsidRPr="0081556C">
        <w:t xml:space="preserve"> </w:t>
      </w:r>
      <w:r w:rsidR="00AD09F7" w:rsidRPr="0081556C">
        <w:t xml:space="preserve">i kierunków zagospodarowania przestrzennego </w:t>
      </w:r>
      <w:r w:rsidR="002B7496" w:rsidRPr="0081556C">
        <w:t xml:space="preserve">Gminy </w:t>
      </w:r>
      <w:r w:rsidR="00CD1FD0" w:rsidRPr="0081556C">
        <w:t>Dragacz</w:t>
      </w:r>
      <w:r w:rsidR="00FE578A" w:rsidRPr="0081556C">
        <w:t>,</w:t>
      </w:r>
      <w:r w:rsidR="00AD09F7" w:rsidRPr="0081556C">
        <w:t xml:space="preserve"> przyjętego uchwałą</w:t>
      </w:r>
      <w:r w:rsidR="003C29F9" w:rsidRPr="0081556C">
        <w:t xml:space="preserve"> Nr XL/415/23 z dnia 14 lutego 2023 r.</w:t>
      </w:r>
      <w:r w:rsidR="00AD09F7" w:rsidRPr="0081556C">
        <w:t xml:space="preserve">, </w:t>
      </w:r>
      <w:r w:rsidR="009866CB" w:rsidRPr="0081556C">
        <w:t xml:space="preserve">Rada </w:t>
      </w:r>
      <w:r w:rsidR="002B7496" w:rsidRPr="0081556C">
        <w:t>Gminy</w:t>
      </w:r>
      <w:r w:rsidR="009866CB" w:rsidRPr="0081556C">
        <w:t xml:space="preserve"> uchwala</w:t>
      </w:r>
      <w:r w:rsidR="005F6221" w:rsidRPr="0081556C">
        <w:t>, co</w:t>
      </w:r>
      <w:r w:rsidR="009866CB" w:rsidRPr="0081556C">
        <w:t xml:space="preserve"> następuje</w:t>
      </w:r>
      <w:r w:rsidR="009866CB" w:rsidRPr="0081556C">
        <w:rPr>
          <w:bCs/>
        </w:rPr>
        <w:t>:</w:t>
      </w:r>
    </w:p>
    <w:p w:rsidR="00CD1FD0" w:rsidRPr="0081556C" w:rsidRDefault="00CD1FD0" w:rsidP="00EE6527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color w:val="FF0000"/>
          <w:sz w:val="24"/>
          <w:szCs w:val="24"/>
        </w:rPr>
      </w:pPr>
    </w:p>
    <w:p w:rsidR="002D2D42" w:rsidRPr="0081556C" w:rsidRDefault="00012CCB" w:rsidP="00EE6527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>Rozdział 1</w:t>
      </w:r>
    </w:p>
    <w:p w:rsidR="002D2D42" w:rsidRPr="0081556C" w:rsidRDefault="00681211" w:rsidP="00374678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 xml:space="preserve">Ustalenia </w:t>
      </w:r>
      <w:r w:rsidR="002D2D42" w:rsidRPr="0081556C">
        <w:rPr>
          <w:b/>
          <w:sz w:val="24"/>
          <w:szCs w:val="24"/>
        </w:rPr>
        <w:t>ogólne</w:t>
      </w:r>
    </w:p>
    <w:p w:rsidR="00406799" w:rsidRPr="0081556C" w:rsidRDefault="002D2D42" w:rsidP="007F7DCE">
      <w:pPr>
        <w:pStyle w:val="PARAGRAF"/>
        <w:spacing w:line="276" w:lineRule="auto"/>
        <w:ind w:left="0"/>
      </w:pPr>
      <w:r w:rsidRPr="0081556C">
        <w:t xml:space="preserve"> </w:t>
      </w:r>
      <w:r w:rsidR="009866CB" w:rsidRPr="0081556C">
        <w:t xml:space="preserve">Uchwala się </w:t>
      </w:r>
      <w:r w:rsidR="005C38FE" w:rsidRPr="0081556C">
        <w:t>miejscow</w:t>
      </w:r>
      <w:r w:rsidR="00FC1B1A" w:rsidRPr="0081556C">
        <w:t>y plan</w:t>
      </w:r>
      <w:r w:rsidR="005C38FE" w:rsidRPr="0081556C">
        <w:t xml:space="preserve"> </w:t>
      </w:r>
      <w:r w:rsidR="006F6806" w:rsidRPr="0081556C">
        <w:t xml:space="preserve">zagospodarowania przestrzennego </w:t>
      </w:r>
      <w:r w:rsidR="008364DC" w:rsidRPr="0081556C">
        <w:t>dla terenu położonego w południowej części obrębu Stare Marzy, Gmina Dragacz</w:t>
      </w:r>
      <w:r w:rsidR="00FD6FFD" w:rsidRPr="0081556C">
        <w:t xml:space="preserve">, </w:t>
      </w:r>
      <w:r w:rsidR="006F6806" w:rsidRPr="0081556C">
        <w:t xml:space="preserve">zgodnie z </w:t>
      </w:r>
      <w:r w:rsidR="00836815" w:rsidRPr="0081556C">
        <w:t>u</w:t>
      </w:r>
      <w:r w:rsidR="006F6806" w:rsidRPr="0081556C">
        <w:t xml:space="preserve">chwałą </w:t>
      </w:r>
      <w:r w:rsidR="008364DC" w:rsidRPr="0081556C">
        <w:br/>
        <w:t>Nr XXXIII/357/22 Rady Gminy Dragacz z dnia 28 czerwca 2022 r.</w:t>
      </w:r>
    </w:p>
    <w:p w:rsidR="002D2D42" w:rsidRPr="0081556C" w:rsidRDefault="002D2D42" w:rsidP="007F7DCE">
      <w:pPr>
        <w:pStyle w:val="PARAGRAF"/>
        <w:numPr>
          <w:ilvl w:val="0"/>
          <w:numId w:val="0"/>
        </w:numPr>
        <w:spacing w:line="276" w:lineRule="auto"/>
        <w:ind w:left="454"/>
      </w:pPr>
    </w:p>
    <w:p w:rsidR="009866CB" w:rsidRPr="0081556C" w:rsidRDefault="009866CB" w:rsidP="007F7DCE">
      <w:pPr>
        <w:pStyle w:val="PARAGRAF"/>
        <w:spacing w:line="276" w:lineRule="auto"/>
        <w:ind w:left="0"/>
      </w:pPr>
      <w:r w:rsidRPr="0081556C">
        <w:t xml:space="preserve">Integralnymi częściami uchwały są: </w:t>
      </w:r>
    </w:p>
    <w:p w:rsidR="009866CB" w:rsidRPr="0081556C" w:rsidRDefault="00D43799" w:rsidP="00442E00">
      <w:pPr>
        <w:pStyle w:val="paragraf1"/>
      </w:pPr>
      <w:r w:rsidRPr="0081556C">
        <w:t>rysunek planu w skali 1:1</w:t>
      </w:r>
      <w:r w:rsidR="009866CB" w:rsidRPr="0081556C">
        <w:t>000 wraz z wyrysem ze „Studium uwarunkowań i kierunków zagospodarowania przestrzennego</w:t>
      </w:r>
      <w:r w:rsidR="00395B35" w:rsidRPr="0081556C">
        <w:t xml:space="preserve"> </w:t>
      </w:r>
      <w:r w:rsidR="00902886" w:rsidRPr="0081556C">
        <w:t xml:space="preserve">Gminy </w:t>
      </w:r>
      <w:r w:rsidR="00CD1FD0" w:rsidRPr="0081556C">
        <w:t>Dragacz</w:t>
      </w:r>
      <w:r w:rsidR="009866CB" w:rsidRPr="0081556C">
        <w:t>”</w:t>
      </w:r>
      <w:r w:rsidR="00FE578A" w:rsidRPr="0081556C">
        <w:t>,</w:t>
      </w:r>
      <w:r w:rsidR="00903474" w:rsidRPr="0081556C">
        <w:t xml:space="preserve"> stanowiący </w:t>
      </w:r>
      <w:r w:rsidR="00903474" w:rsidRPr="0081556C">
        <w:rPr>
          <w:b/>
        </w:rPr>
        <w:t>załącznik nr 1</w:t>
      </w:r>
      <w:r w:rsidR="009866CB" w:rsidRPr="0081556C">
        <w:t>;</w:t>
      </w:r>
    </w:p>
    <w:p w:rsidR="009866CB" w:rsidRPr="0081556C" w:rsidRDefault="009866CB" w:rsidP="00442E00">
      <w:pPr>
        <w:pStyle w:val="paragraf1"/>
      </w:pPr>
      <w:r w:rsidRPr="0081556C">
        <w:t xml:space="preserve">rozstrzygnięcie o sposobie rozpatrzenia uwag do projektu planu, stanowiące </w:t>
      </w:r>
      <w:r w:rsidRPr="0081556C">
        <w:br/>
      </w:r>
      <w:r w:rsidRPr="0081556C">
        <w:rPr>
          <w:b/>
        </w:rPr>
        <w:t>załącznik nr 2</w:t>
      </w:r>
      <w:r w:rsidRPr="0081556C">
        <w:t>;</w:t>
      </w:r>
    </w:p>
    <w:p w:rsidR="002F783D" w:rsidRPr="0081556C" w:rsidRDefault="009866CB" w:rsidP="00442E00">
      <w:pPr>
        <w:pStyle w:val="paragraf1"/>
      </w:pPr>
      <w:r w:rsidRPr="0081556C">
        <w:t>rozstrzygnięcie o sposobie realizacji zapisanych w planie inwestycji z zakresu infrastruktury technicznej, które należą do zadań własnych gminy oraz zasadach ich finansowania, zgodnie z przepisami o fin</w:t>
      </w:r>
      <w:r w:rsidR="00C4295C" w:rsidRPr="0081556C">
        <w:t xml:space="preserve">ansach publicznych, stanowiące </w:t>
      </w:r>
      <w:r w:rsidRPr="0081556C">
        <w:rPr>
          <w:b/>
        </w:rPr>
        <w:t>załącznik nr 3</w:t>
      </w:r>
      <w:r w:rsidR="002F783D" w:rsidRPr="0081556C">
        <w:t>;</w:t>
      </w:r>
    </w:p>
    <w:p w:rsidR="002F783D" w:rsidRPr="0081556C" w:rsidRDefault="002F783D" w:rsidP="00442E00">
      <w:pPr>
        <w:pStyle w:val="paragraf1"/>
      </w:pPr>
      <w:r w:rsidRPr="0081556C">
        <w:t xml:space="preserve">dane przestrzenne, stanowiące </w:t>
      </w:r>
      <w:r w:rsidRPr="0081556C">
        <w:rPr>
          <w:b/>
        </w:rPr>
        <w:t>załącznik nr 4.</w:t>
      </w:r>
    </w:p>
    <w:p w:rsidR="005C38FE" w:rsidRPr="0081556C" w:rsidRDefault="005C38FE" w:rsidP="00603ECB">
      <w:pPr>
        <w:spacing w:line="276" w:lineRule="auto"/>
        <w:ind w:firstLine="708"/>
        <w:jc w:val="both"/>
        <w:rPr>
          <w:sz w:val="20"/>
        </w:rPr>
      </w:pPr>
    </w:p>
    <w:p w:rsidR="00E31088" w:rsidRPr="0081556C" w:rsidRDefault="00E31088" w:rsidP="007F7DCE">
      <w:pPr>
        <w:pStyle w:val="PARAGRAF"/>
        <w:spacing w:line="276" w:lineRule="auto"/>
        <w:ind w:left="0"/>
      </w:pPr>
      <w:r w:rsidRPr="0081556C">
        <w:t>Zakres obowiązywania ustaleń graficznych:</w:t>
      </w:r>
    </w:p>
    <w:p w:rsidR="00E31088" w:rsidRPr="0081556C" w:rsidRDefault="007E16CE" w:rsidP="00442E00">
      <w:pPr>
        <w:pStyle w:val="paragraf1"/>
      </w:pPr>
      <w:r w:rsidRPr="0081556C">
        <w:t xml:space="preserve">określonych </w:t>
      </w:r>
      <w:r w:rsidR="00E31088" w:rsidRPr="0081556C">
        <w:t xml:space="preserve">na rysunku planu </w:t>
      </w:r>
      <w:r w:rsidRPr="0081556C">
        <w:t>jako</w:t>
      </w:r>
      <w:r w:rsidR="00E31088" w:rsidRPr="0081556C">
        <w:t xml:space="preserve"> oznaczenia o charakterze obowiązującym:</w:t>
      </w:r>
    </w:p>
    <w:p w:rsidR="00E31088" w:rsidRPr="0081556C" w:rsidRDefault="002802E5" w:rsidP="00596D3D">
      <w:pPr>
        <w:pStyle w:val="paragrafa"/>
      </w:pPr>
      <w:r w:rsidRPr="0081556C">
        <w:t>granica</w:t>
      </w:r>
      <w:r w:rsidR="00E31088" w:rsidRPr="0081556C">
        <w:t xml:space="preserve"> </w:t>
      </w:r>
      <w:r w:rsidR="00F44C20" w:rsidRPr="0081556C">
        <w:t xml:space="preserve">obszaru </w:t>
      </w:r>
      <w:r w:rsidR="00CD6916" w:rsidRPr="0081556C">
        <w:t xml:space="preserve">objętego </w:t>
      </w:r>
      <w:r w:rsidR="00CC5CE6" w:rsidRPr="0081556C">
        <w:t>miejs</w:t>
      </w:r>
      <w:r w:rsidR="000D6BF5" w:rsidRPr="0081556C">
        <w:t>cow</w:t>
      </w:r>
      <w:r w:rsidR="00CC5CE6" w:rsidRPr="0081556C">
        <w:t>ym planem zagospoda</w:t>
      </w:r>
      <w:r w:rsidR="000D6BF5" w:rsidRPr="0081556C">
        <w:t>ro</w:t>
      </w:r>
      <w:r w:rsidR="00CC5CE6" w:rsidRPr="0081556C">
        <w:t>wania przestrzennego</w:t>
      </w:r>
      <w:r w:rsidR="00E31088" w:rsidRPr="0081556C">
        <w:t>,</w:t>
      </w:r>
    </w:p>
    <w:p w:rsidR="00E31088" w:rsidRPr="0081556C" w:rsidRDefault="00E31088" w:rsidP="00596D3D">
      <w:pPr>
        <w:pStyle w:val="paragrafa"/>
      </w:pPr>
      <w:r w:rsidRPr="0081556C">
        <w:t>linia rozgraniczająca tereny o różnym przeznaczeniu lub różnych zasadach zagospodarowania,</w:t>
      </w:r>
    </w:p>
    <w:p w:rsidR="00E31088" w:rsidRPr="0081556C" w:rsidRDefault="00E31088" w:rsidP="00596D3D">
      <w:pPr>
        <w:pStyle w:val="paragrafa"/>
      </w:pPr>
      <w:r w:rsidRPr="0081556C">
        <w:t>nieprzekraczalna linia zabudowy,</w:t>
      </w:r>
    </w:p>
    <w:p w:rsidR="00CD1FD0" w:rsidRPr="0081556C" w:rsidRDefault="00CD1FD0" w:rsidP="00596D3D">
      <w:pPr>
        <w:pStyle w:val="paragrafa"/>
      </w:pPr>
      <w:r w:rsidRPr="0081556C">
        <w:t>strefa „W” ochrony archeologicznej,</w:t>
      </w:r>
    </w:p>
    <w:p w:rsidR="009F7535" w:rsidRPr="0081556C" w:rsidRDefault="00E31088" w:rsidP="00596D3D">
      <w:pPr>
        <w:pStyle w:val="paragrafa"/>
      </w:pPr>
      <w:r w:rsidRPr="0081556C">
        <w:t>oznaczenie terenu wydzielo</w:t>
      </w:r>
      <w:r w:rsidR="00DF0467" w:rsidRPr="0081556C">
        <w:t>nego</w:t>
      </w:r>
      <w:r w:rsidR="00502862" w:rsidRPr="0081556C">
        <w:t xml:space="preserve"> liniami  rozgraniczającymi,</w:t>
      </w:r>
    </w:p>
    <w:p w:rsidR="00070D9B" w:rsidRPr="0081556C" w:rsidRDefault="00070D9B" w:rsidP="00596D3D">
      <w:pPr>
        <w:pStyle w:val="paragrafa"/>
      </w:pPr>
      <w:r w:rsidRPr="0081556C">
        <w:t>wymiarowanie,</w:t>
      </w:r>
    </w:p>
    <w:p w:rsidR="00681211" w:rsidRPr="0081556C" w:rsidRDefault="00511B28" w:rsidP="00596D3D">
      <w:pPr>
        <w:pStyle w:val="paragrafa"/>
      </w:pPr>
      <w:r w:rsidRPr="0081556C">
        <w:t>przeznaczenie terenów</w:t>
      </w:r>
      <w:r w:rsidR="00681211" w:rsidRPr="0081556C">
        <w:t>:</w:t>
      </w:r>
    </w:p>
    <w:p w:rsidR="00681211" w:rsidRPr="0081556C" w:rsidRDefault="00CD1FD0" w:rsidP="00802839">
      <w:pPr>
        <w:pStyle w:val="paragrafa"/>
        <w:numPr>
          <w:ilvl w:val="0"/>
          <w:numId w:val="0"/>
        </w:numPr>
        <w:ind w:left="794"/>
      </w:pPr>
      <w:r w:rsidRPr="0081556C">
        <w:t>- U-P – teren usług lub produkcji przemysłowej,</w:t>
      </w:r>
    </w:p>
    <w:p w:rsidR="00681211" w:rsidRPr="0081556C" w:rsidRDefault="00681211" w:rsidP="00802839">
      <w:pPr>
        <w:pStyle w:val="paragrafa"/>
        <w:numPr>
          <w:ilvl w:val="0"/>
          <w:numId w:val="0"/>
        </w:numPr>
        <w:ind w:left="794"/>
      </w:pPr>
      <w:r w:rsidRPr="0081556C">
        <w:t xml:space="preserve">- </w:t>
      </w:r>
      <w:r w:rsidR="00CD1FD0" w:rsidRPr="0081556C">
        <w:t>KDD</w:t>
      </w:r>
      <w:r w:rsidRPr="0081556C">
        <w:t xml:space="preserve"> – teren </w:t>
      </w:r>
      <w:r w:rsidR="00CD1FD0" w:rsidRPr="0081556C">
        <w:t>drogi dojazdowej</w:t>
      </w:r>
      <w:r w:rsidRPr="0081556C">
        <w:t>,</w:t>
      </w:r>
    </w:p>
    <w:p w:rsidR="00511B28" w:rsidRPr="0081556C" w:rsidRDefault="00DD165B" w:rsidP="00802839">
      <w:pPr>
        <w:pStyle w:val="paragrafa"/>
        <w:numPr>
          <w:ilvl w:val="0"/>
          <w:numId w:val="0"/>
        </w:numPr>
        <w:ind w:left="794"/>
      </w:pPr>
      <w:r w:rsidRPr="0081556C">
        <w:t>- KR – teren komunikacji drogowej wewnętrznej.</w:t>
      </w:r>
    </w:p>
    <w:p w:rsidR="00802839" w:rsidRPr="0081556C" w:rsidRDefault="00802839" w:rsidP="00802839">
      <w:pPr>
        <w:pStyle w:val="paragrafa"/>
        <w:numPr>
          <w:ilvl w:val="0"/>
          <w:numId w:val="0"/>
        </w:numPr>
        <w:ind w:left="794"/>
        <w:rPr>
          <w:color w:val="FF0000"/>
        </w:rPr>
      </w:pPr>
    </w:p>
    <w:p w:rsidR="00C36832" w:rsidRPr="0081556C" w:rsidRDefault="007E16CE" w:rsidP="00442E00">
      <w:pPr>
        <w:pStyle w:val="paragraf1"/>
      </w:pPr>
      <w:r w:rsidRPr="0081556C">
        <w:lastRenderedPageBreak/>
        <w:t xml:space="preserve">określonych na rysunku planu jako oznaczenia o charakterze informacyjnym – </w:t>
      </w:r>
      <w:r w:rsidRPr="0081556C">
        <w:br/>
        <w:t>są to w</w:t>
      </w:r>
      <w:r w:rsidR="00E31088" w:rsidRPr="0081556C">
        <w:t xml:space="preserve">szelkie dodatkowe oznaczenia, opisy oraz symbole i oznaczenia geodezyjne zawarte na urzędowej kopii mapy zasadniczej pochodzącej z państwowego zasobu geodezyjnego </w:t>
      </w:r>
      <w:r w:rsidR="00DB6282" w:rsidRPr="0081556C">
        <w:br/>
      </w:r>
      <w:r w:rsidR="00E31088" w:rsidRPr="0081556C">
        <w:t>i kartograficznego, na której wykonany został rysunek planu.</w:t>
      </w:r>
    </w:p>
    <w:p w:rsidR="00CD1FD0" w:rsidRPr="0081556C" w:rsidRDefault="00CD1FD0" w:rsidP="00442E00">
      <w:pPr>
        <w:pStyle w:val="paragraf1"/>
        <w:numPr>
          <w:ilvl w:val="0"/>
          <w:numId w:val="0"/>
        </w:numPr>
        <w:ind w:left="426"/>
      </w:pPr>
    </w:p>
    <w:p w:rsidR="00CD588A" w:rsidRPr="0081556C" w:rsidRDefault="00CD588A" w:rsidP="007F7DCE">
      <w:pPr>
        <w:pStyle w:val="PARAGRAF"/>
        <w:spacing w:line="276" w:lineRule="auto"/>
        <w:ind w:left="0"/>
      </w:pPr>
      <w:r w:rsidRPr="0081556C">
        <w:t>Ilekroć w uchwale jest mowa o:</w:t>
      </w:r>
    </w:p>
    <w:p w:rsidR="00502862" w:rsidRPr="0081556C" w:rsidRDefault="00502862" w:rsidP="00442E00">
      <w:pPr>
        <w:pStyle w:val="paragraf1"/>
      </w:pPr>
      <w:r w:rsidRPr="0081556C">
        <w:t xml:space="preserve">geometrii dachu – należy przez to rozumieć ustalenie obowiązujące dla dachu budynku, </w:t>
      </w:r>
      <w:r w:rsidRPr="0081556C">
        <w:br/>
        <w:t xml:space="preserve">z wyłączeniem w szczególności: </w:t>
      </w:r>
      <w:r w:rsidR="00AA2A33" w:rsidRPr="0081556C">
        <w:t xml:space="preserve">wiatrołapów, zadaszeń tarasów, </w:t>
      </w:r>
      <w:r w:rsidR="00DB6282" w:rsidRPr="0081556C">
        <w:t>zadaszeń dla ramp i</w:t>
      </w:r>
      <w:r w:rsidRPr="0081556C">
        <w:t xml:space="preserve"> wiat;</w:t>
      </w:r>
    </w:p>
    <w:p w:rsidR="005253BE" w:rsidRPr="0081556C" w:rsidRDefault="005253BE" w:rsidP="00442E00">
      <w:pPr>
        <w:pStyle w:val="paragraf1"/>
      </w:pPr>
      <w:r w:rsidRPr="0081556C">
        <w:t xml:space="preserve">głównej kalenicy budynku </w:t>
      </w:r>
      <w:r w:rsidR="002802E5" w:rsidRPr="0081556C">
        <w:t>–</w:t>
      </w:r>
      <w:r w:rsidRPr="0081556C">
        <w:t xml:space="preserve"> należy przez to rozumieć najwyższej położoną kalenicę powstałą na przecięciu górnych krawędzi połaci dachu;</w:t>
      </w:r>
    </w:p>
    <w:p w:rsidR="00502862" w:rsidRPr="0081556C" w:rsidRDefault="00502862" w:rsidP="00442E00">
      <w:pPr>
        <w:pStyle w:val="paragraf1"/>
        <w:rPr>
          <w:b/>
        </w:rPr>
      </w:pPr>
      <w:r w:rsidRPr="0081556C">
        <w:t xml:space="preserve">miejscu </w:t>
      </w:r>
      <w:r w:rsidR="004B5A16" w:rsidRPr="0081556C">
        <w:t>do parkowania</w:t>
      </w:r>
      <w:r w:rsidRPr="0081556C">
        <w:t xml:space="preserve"> – należy przez to rozumieć miejsce, o wymiarach zapewniających parkowanie samochodu osobowego, zgodnie z przepisami odrębnymi, zrealizowane </w:t>
      </w:r>
      <w:r w:rsidR="004B5A16" w:rsidRPr="0081556C">
        <w:br/>
      </w:r>
      <w:r w:rsidR="00772B7D" w:rsidRPr="0081556C">
        <w:t>w formie terenowej naziemnej</w:t>
      </w:r>
      <w:r w:rsidRPr="0081556C">
        <w:t>;</w:t>
      </w:r>
    </w:p>
    <w:p w:rsidR="001927CC" w:rsidRPr="0081556C" w:rsidRDefault="00CC5CE6" w:rsidP="00442E00">
      <w:pPr>
        <w:pStyle w:val="paragraf1"/>
      </w:pPr>
      <w:r w:rsidRPr="0081556C">
        <w:t xml:space="preserve">nieprzekraczalnej linii zabudowy – należy przez to rozumieć linię określoną na rysunku planu, </w:t>
      </w:r>
      <w:r w:rsidR="001927CC" w:rsidRPr="0081556C">
        <w:t>wyznaczającą granicę części wewnętrznej terenu, poza którym nie może być sytuowana zabudowa, z</w:t>
      </w:r>
      <w:r w:rsidR="00F831ED" w:rsidRPr="0081556C">
        <w:t xml:space="preserve"> </w:t>
      </w:r>
      <w:r w:rsidR="001927CC" w:rsidRPr="0081556C">
        <w:t>wyłączeniem:</w:t>
      </w:r>
    </w:p>
    <w:p w:rsidR="001927CC" w:rsidRPr="0081556C" w:rsidRDefault="001927CC" w:rsidP="001927CC">
      <w:pPr>
        <w:pStyle w:val="paragrafa"/>
      </w:pPr>
      <w:r w:rsidRPr="0081556C">
        <w:t>podziemnych części budynku znajdujących się całkowicie poniżej poziomu terenu,</w:t>
      </w:r>
    </w:p>
    <w:p w:rsidR="001927CC" w:rsidRPr="0081556C" w:rsidRDefault="001927CC" w:rsidP="001927CC">
      <w:pPr>
        <w:pStyle w:val="paragrafa"/>
      </w:pPr>
      <w:r w:rsidRPr="0081556C">
        <w:t>grubości warstw izolacji termicznej, tynków lub okładzin zewnętrznych,</w:t>
      </w:r>
    </w:p>
    <w:p w:rsidR="00F831ED" w:rsidRPr="0081556C" w:rsidRDefault="00F831ED" w:rsidP="001927CC">
      <w:pPr>
        <w:pStyle w:val="paragrafa"/>
      </w:pPr>
      <w:r w:rsidRPr="0081556C">
        <w:t>okapów i gzymsów, rynien, rur spustowych, podokienników oraz innych detali wystroju architektonicznego elewacji, które mogą wykraczać poza linię zabudowy nie więcej niż 0,8 m,</w:t>
      </w:r>
    </w:p>
    <w:p w:rsidR="00F831ED" w:rsidRPr="0081556C" w:rsidRDefault="00F831ED" w:rsidP="001927CC">
      <w:pPr>
        <w:pStyle w:val="paragrafa"/>
      </w:pPr>
      <w:r w:rsidRPr="0081556C">
        <w:t>daszków nad wejściami, balkonów, galerii, tarasów, wykuszy, schodów, zewnętrznych, pochylni, ramp, które mogą wykraczać poza linię zabudowy nie więcej niż 1,5 m,</w:t>
      </w:r>
    </w:p>
    <w:p w:rsidR="00CC5CE6" w:rsidRPr="0081556C" w:rsidRDefault="00F831ED" w:rsidP="001927CC">
      <w:pPr>
        <w:pStyle w:val="paragrafa"/>
      </w:pPr>
      <w:r w:rsidRPr="0081556C">
        <w:t>miejsc do czasowego gromadzenia odpadów stałych</w:t>
      </w:r>
      <w:r w:rsidR="00CC5CE6" w:rsidRPr="0081556C">
        <w:t>;</w:t>
      </w:r>
    </w:p>
    <w:p w:rsidR="00502862" w:rsidRPr="0081556C" w:rsidRDefault="00502862" w:rsidP="00442E00">
      <w:pPr>
        <w:pStyle w:val="paragraf1"/>
      </w:pPr>
      <w:r w:rsidRPr="0081556C">
        <w:t>niskoemisyjnym źródle ciepła – należy przez to rozumieć źródła ciepła o wysokiej sprawności energetycznej, oparte na paliwach stałych, ciekłych, gazowych, energii elektrycznej, energii odnawialnej;</w:t>
      </w:r>
    </w:p>
    <w:p w:rsidR="00502862" w:rsidRPr="0081556C" w:rsidRDefault="00502862" w:rsidP="00442E00">
      <w:pPr>
        <w:pStyle w:val="paragraf1"/>
        <w:rPr>
          <w:b/>
        </w:rPr>
      </w:pPr>
      <w:r w:rsidRPr="0081556C">
        <w:t>obszarze objętym planem – należy przez to rozumieć obszar będący przedmiotem ustaleń niniejszej uchwały;</w:t>
      </w:r>
    </w:p>
    <w:p w:rsidR="00502862" w:rsidRPr="0081556C" w:rsidRDefault="00502862" w:rsidP="00442E00">
      <w:pPr>
        <w:pStyle w:val="paragraf1"/>
        <w:rPr>
          <w:b/>
        </w:rPr>
      </w:pPr>
      <w:r w:rsidRPr="0081556C">
        <w:t xml:space="preserve">planie </w:t>
      </w:r>
      <w:r w:rsidR="007A578E" w:rsidRPr="0081556C">
        <w:t>–</w:t>
      </w:r>
      <w:r w:rsidRPr="0081556C">
        <w:t xml:space="preserve"> </w:t>
      </w:r>
      <w:r w:rsidR="00411393" w:rsidRPr="0081556C">
        <w:t xml:space="preserve">należy przez to rozumieć część tekstową i część graficzną planu miejscowego </w:t>
      </w:r>
      <w:r w:rsidR="00411393" w:rsidRPr="0081556C">
        <w:br/>
        <w:t>zawarte w niniejszej uchwale</w:t>
      </w:r>
      <w:r w:rsidRPr="0081556C">
        <w:t>;</w:t>
      </w:r>
    </w:p>
    <w:p w:rsidR="00502862" w:rsidRPr="0081556C" w:rsidRDefault="00502862" w:rsidP="00442E00">
      <w:pPr>
        <w:pStyle w:val="paragraf1"/>
        <w:rPr>
          <w:b/>
        </w:rPr>
      </w:pPr>
      <w:r w:rsidRPr="0081556C">
        <w:t xml:space="preserve">przepisach odrębnych </w:t>
      </w:r>
      <w:r w:rsidR="007A578E" w:rsidRPr="0081556C">
        <w:t>–</w:t>
      </w:r>
      <w:r w:rsidRPr="0081556C">
        <w:t xml:space="preserve"> należy przez to rozumieć przepisy prawa w zakresie prawa </w:t>
      </w:r>
      <w:r w:rsidRPr="0081556C">
        <w:br/>
        <w:t>budowlanego, ochrony środowiska, ochrony zabytków i opieki nad zabytkami, prawa wodnego, dróg publicznych, gospodarki nieruchomościami i innych, regulujących zasady działań  inwestycyjnych na danym terenie;</w:t>
      </w:r>
    </w:p>
    <w:p w:rsidR="00502862" w:rsidRPr="0081556C" w:rsidRDefault="00502862" w:rsidP="00442E00">
      <w:pPr>
        <w:pStyle w:val="paragraf1"/>
        <w:rPr>
          <w:b/>
        </w:rPr>
      </w:pPr>
      <w:r w:rsidRPr="0081556C">
        <w:t xml:space="preserve">rysunku planu – </w:t>
      </w:r>
      <w:r w:rsidR="00411393" w:rsidRPr="0081556C">
        <w:t xml:space="preserve">należy przez to rozumieć część graficzną planu miejscowego (załącznik </w:t>
      </w:r>
      <w:r w:rsidR="00772B7D" w:rsidRPr="0081556C">
        <w:t xml:space="preserve">          </w:t>
      </w:r>
      <w:r w:rsidR="00411393" w:rsidRPr="0081556C">
        <w:t>nr 1), wykonany na urzędowej kopii mapy zasadniczej pochodzącej z państwowego zasobu geodezyjnego i kartograficznego</w:t>
      </w:r>
      <w:r w:rsidRPr="0081556C">
        <w:t>;</w:t>
      </w:r>
    </w:p>
    <w:p w:rsidR="00502862" w:rsidRPr="0081556C" w:rsidRDefault="00502862" w:rsidP="00442E00">
      <w:pPr>
        <w:pStyle w:val="paragraf1"/>
        <w:rPr>
          <w:b/>
        </w:rPr>
      </w:pPr>
      <w:r w:rsidRPr="0081556C">
        <w:t xml:space="preserve">terenie </w:t>
      </w:r>
      <w:r w:rsidR="007A578E" w:rsidRPr="0081556C">
        <w:t>–</w:t>
      </w:r>
      <w:r w:rsidRPr="0081556C">
        <w:t xml:space="preserve"> </w:t>
      </w:r>
      <w:r w:rsidR="00411393" w:rsidRPr="0081556C">
        <w:t>należy przez to rozumieć teren, o określonym przeznaczeniu i zasadach zagospodarowania, który został wyznaczony na rysunku planu, posiada oznaczenie – numer i symbol klasy przeznaczenia terenu oraz przypisane ustalenia, zawarte w niniejszej uchwale</w:t>
      </w:r>
      <w:r w:rsidRPr="0081556C">
        <w:t>;</w:t>
      </w:r>
    </w:p>
    <w:p w:rsidR="00E665A6" w:rsidRPr="0081556C" w:rsidRDefault="00E665A6" w:rsidP="00442E00">
      <w:pPr>
        <w:pStyle w:val="paragraf1"/>
      </w:pPr>
      <w:r w:rsidRPr="0081556C">
        <w:t xml:space="preserve">wysokości budynku – należy przez to rozumieć wysokość mierzoną w sposób określony </w:t>
      </w:r>
      <w:r w:rsidRPr="0081556C">
        <w:br/>
        <w:t>w przepisach odrębnych;</w:t>
      </w:r>
    </w:p>
    <w:p w:rsidR="00ED0F7E" w:rsidRPr="0081556C" w:rsidRDefault="007F7F65" w:rsidP="00442E00">
      <w:pPr>
        <w:pStyle w:val="paragraf1"/>
      </w:pPr>
      <w:r w:rsidRPr="0081556C">
        <w:t xml:space="preserve">wysokości zabudowy </w:t>
      </w:r>
      <w:r w:rsidR="00954421" w:rsidRPr="0081556C">
        <w:t>–</w:t>
      </w:r>
      <w:r w:rsidRPr="0081556C">
        <w:t xml:space="preserve"> należy przez to rozumieć wysokość mierzoną od poziomu gruntu w najniżej położonym miejscu w obrysie obiektu budowla</w:t>
      </w:r>
      <w:r w:rsidR="005D1AD5" w:rsidRPr="0081556C">
        <w:t>nego do jego najwyższego punktu</w:t>
      </w:r>
      <w:r w:rsidR="00ED0F7E" w:rsidRPr="0081556C">
        <w:rPr>
          <w:lang w:eastAsia="en-US"/>
        </w:rPr>
        <w:t>.</w:t>
      </w:r>
    </w:p>
    <w:p w:rsidR="00ED0F7E" w:rsidRPr="0081556C" w:rsidRDefault="00ED0F7E" w:rsidP="00442E00">
      <w:pPr>
        <w:pStyle w:val="paragraf1"/>
        <w:numPr>
          <w:ilvl w:val="0"/>
          <w:numId w:val="0"/>
        </w:numPr>
        <w:ind w:left="426"/>
      </w:pPr>
    </w:p>
    <w:p w:rsidR="00406799" w:rsidRPr="0081556C" w:rsidRDefault="00406799" w:rsidP="007F7DCE">
      <w:pPr>
        <w:pStyle w:val="PARAGRAF"/>
        <w:spacing w:line="276" w:lineRule="auto"/>
        <w:ind w:left="0"/>
      </w:pPr>
      <w:r w:rsidRPr="0081556C">
        <w:t xml:space="preserve">Pojęcia występujące w niniejszej uchwale, nie wymienione w §4 należy interpretować zgodnie z definicjami przyjętymi w </w:t>
      </w:r>
      <w:r w:rsidR="007D1479" w:rsidRPr="0081556C">
        <w:t>u</w:t>
      </w:r>
      <w:r w:rsidRPr="0081556C">
        <w:t xml:space="preserve">stawie z dnia 27 marca 2003 r. o planowaniu i zagospodarowaniu przestrzennym oraz definicjami wynikającymi z przepisów odrębnych. </w:t>
      </w:r>
    </w:p>
    <w:p w:rsidR="00D97F3C" w:rsidRPr="0081556C" w:rsidRDefault="00D97F3C" w:rsidP="00D97F3C">
      <w:pPr>
        <w:pStyle w:val="PARAGRAF"/>
        <w:numPr>
          <w:ilvl w:val="0"/>
          <w:numId w:val="0"/>
        </w:numPr>
        <w:spacing w:line="276" w:lineRule="auto"/>
        <w:ind w:left="454"/>
      </w:pPr>
    </w:p>
    <w:p w:rsidR="00121D58" w:rsidRPr="0081556C" w:rsidRDefault="00EA70C0" w:rsidP="007F7DCE">
      <w:pPr>
        <w:pStyle w:val="PARAGRAF"/>
        <w:spacing w:line="276" w:lineRule="auto"/>
        <w:ind w:left="0"/>
        <w:rPr>
          <w:b/>
        </w:rPr>
      </w:pPr>
      <w:r w:rsidRPr="0081556C">
        <w:t xml:space="preserve">1. </w:t>
      </w:r>
      <w:r w:rsidR="00121D58" w:rsidRPr="0081556C">
        <w:t>P</w:t>
      </w:r>
      <w:r w:rsidR="00BD2D63" w:rsidRPr="0081556C">
        <w:t>lan</w:t>
      </w:r>
      <w:r w:rsidR="00411393" w:rsidRPr="0081556C">
        <w:t>em</w:t>
      </w:r>
      <w:r w:rsidR="00BD2D63" w:rsidRPr="0081556C">
        <w:t xml:space="preserve"> </w:t>
      </w:r>
      <w:r w:rsidR="00411393" w:rsidRPr="0081556C">
        <w:t>objęto</w:t>
      </w:r>
      <w:r w:rsidR="00C16E0A" w:rsidRPr="0081556C">
        <w:t xml:space="preserve"> obszar o </w:t>
      </w:r>
      <w:r w:rsidR="00411393" w:rsidRPr="0081556C">
        <w:t xml:space="preserve">łącznej </w:t>
      </w:r>
      <w:r w:rsidR="00C16E0A" w:rsidRPr="0081556C">
        <w:t xml:space="preserve">powierzchni </w:t>
      </w:r>
      <w:r w:rsidR="00772B7D" w:rsidRPr="0081556C">
        <w:t>1,25</w:t>
      </w:r>
      <w:r w:rsidR="00E665A6" w:rsidRPr="0081556C">
        <w:t xml:space="preserve"> </w:t>
      </w:r>
      <w:r w:rsidR="00C16E0A" w:rsidRPr="0081556C">
        <w:t>ha</w:t>
      </w:r>
      <w:r w:rsidR="00406799" w:rsidRPr="0081556C">
        <w:t>.</w:t>
      </w:r>
    </w:p>
    <w:p w:rsidR="00C05410" w:rsidRPr="0081556C" w:rsidRDefault="00F636B9" w:rsidP="00F95C5E">
      <w:pPr>
        <w:pStyle w:val="paragraf2"/>
      </w:pPr>
      <w:r w:rsidRPr="0081556C">
        <w:t xml:space="preserve">2. </w:t>
      </w:r>
      <w:r w:rsidR="004F2C8F" w:rsidRPr="0081556C">
        <w:t>D</w:t>
      </w:r>
      <w:r w:rsidR="00982274" w:rsidRPr="0081556C">
        <w:t>la obszaru objętego planem ustala się następujące przeznaczenie terenów:</w:t>
      </w:r>
    </w:p>
    <w:p w:rsidR="00DD165B" w:rsidRPr="0081556C" w:rsidRDefault="008364DC" w:rsidP="00442E00">
      <w:pPr>
        <w:pStyle w:val="paragraf1"/>
      </w:pPr>
      <w:r w:rsidRPr="0081556C">
        <w:t>U-P – teren usług lub produkcji przemysłowej</w:t>
      </w:r>
      <w:r w:rsidR="00DD165B" w:rsidRPr="0081556C">
        <w:t>,</w:t>
      </w:r>
    </w:p>
    <w:p w:rsidR="00DD165B" w:rsidRPr="0081556C" w:rsidRDefault="008364DC" w:rsidP="00442E00">
      <w:pPr>
        <w:pStyle w:val="paragraf1"/>
      </w:pPr>
      <w:r w:rsidRPr="0081556C">
        <w:t>KDD – teren drogi dojazdowej</w:t>
      </w:r>
      <w:r w:rsidR="00DD165B" w:rsidRPr="0081556C">
        <w:t>,</w:t>
      </w:r>
    </w:p>
    <w:p w:rsidR="000A1CC0" w:rsidRPr="0081556C" w:rsidRDefault="00DD165B" w:rsidP="00442E00">
      <w:pPr>
        <w:pStyle w:val="paragraf1"/>
      </w:pPr>
      <w:r w:rsidRPr="0081556C">
        <w:t>KR – teren komunikacji drogowej wewnętrznej</w:t>
      </w:r>
      <w:r w:rsidR="00E403A0" w:rsidRPr="0081556C">
        <w:t>.</w:t>
      </w:r>
    </w:p>
    <w:p w:rsidR="00982274" w:rsidRPr="0081556C" w:rsidRDefault="00982274" w:rsidP="00603ECB">
      <w:pPr>
        <w:spacing w:line="276" w:lineRule="auto"/>
        <w:ind w:firstLine="708"/>
        <w:jc w:val="both"/>
      </w:pPr>
    </w:p>
    <w:p w:rsidR="00222214" w:rsidRPr="0081556C" w:rsidRDefault="002F3BDB" w:rsidP="007F7DCE">
      <w:pPr>
        <w:pStyle w:val="PARAGRAF"/>
        <w:spacing w:line="276" w:lineRule="auto"/>
        <w:ind w:left="0"/>
        <w:rPr>
          <w:b/>
        </w:rPr>
      </w:pPr>
      <w:r w:rsidRPr="0081556C">
        <w:t>W zakresie zasad</w:t>
      </w:r>
      <w:r w:rsidR="00222214" w:rsidRPr="0081556C">
        <w:t xml:space="preserve"> ochrony i kształtowania ładu przestrzennego</w:t>
      </w:r>
      <w:r w:rsidRPr="0081556C">
        <w:t xml:space="preserve"> ustala się</w:t>
      </w:r>
      <w:r w:rsidR="00222214" w:rsidRPr="0081556C">
        <w:t>:</w:t>
      </w:r>
      <w:r w:rsidR="00222214" w:rsidRPr="0081556C">
        <w:rPr>
          <w:b/>
        </w:rPr>
        <w:t xml:space="preserve"> </w:t>
      </w:r>
    </w:p>
    <w:p w:rsidR="00AD558A" w:rsidRPr="0081556C" w:rsidRDefault="00D065B8" w:rsidP="00442E00">
      <w:pPr>
        <w:pStyle w:val="paragraf1"/>
      </w:pPr>
      <w:r w:rsidRPr="0081556C">
        <w:t xml:space="preserve">maksymalną wysokość </w:t>
      </w:r>
      <w:r w:rsidR="007F7F65" w:rsidRPr="0081556C">
        <w:t>zabudowy</w:t>
      </w:r>
      <w:r w:rsidRPr="0081556C">
        <w:t xml:space="preserve"> </w:t>
      </w:r>
      <w:r w:rsidR="00FC02EA" w:rsidRPr="0081556C">
        <w:t xml:space="preserve">do </w:t>
      </w:r>
      <w:r w:rsidR="000D6BF5" w:rsidRPr="0081556C">
        <w:t>2</w:t>
      </w:r>
      <w:r w:rsidR="00B10D7D" w:rsidRPr="0081556C">
        <w:t>0</w:t>
      </w:r>
      <w:r w:rsidR="00FC02EA" w:rsidRPr="0081556C">
        <w:t>,0 m</w:t>
      </w:r>
      <w:r w:rsidR="00682E3D" w:rsidRPr="0081556C">
        <w:t xml:space="preserve"> </w:t>
      </w:r>
      <w:r w:rsidRPr="0081556C">
        <w:t>za wyjątkiem budynków, dla których maksymalna wysokość została ustalona w ustaleniach sz</w:t>
      </w:r>
      <w:r w:rsidR="007F7F65" w:rsidRPr="0081556C">
        <w:t>czegółowych niniejszej uchwały</w:t>
      </w:r>
      <w:r w:rsidRPr="0081556C">
        <w:t xml:space="preserve"> oraz inwestycji celu publicznego, z zakresu łączności publicznej, w </w:t>
      </w:r>
      <w:r w:rsidR="00AD558A" w:rsidRPr="0081556C">
        <w:t>rozumieniu przepisów odrębnych;</w:t>
      </w:r>
    </w:p>
    <w:p w:rsidR="00BC4968" w:rsidRPr="0081556C" w:rsidRDefault="00BC4968" w:rsidP="00442E00">
      <w:pPr>
        <w:pStyle w:val="paragraf1"/>
      </w:pPr>
      <w:r w:rsidRPr="0081556C">
        <w:t>w zakresie wyznaczonych na rysunku planu linii zabudowy:</w:t>
      </w:r>
    </w:p>
    <w:p w:rsidR="00BC4968" w:rsidRPr="0081556C" w:rsidRDefault="00BC4968" w:rsidP="00596D3D">
      <w:pPr>
        <w:pStyle w:val="paragrafa"/>
        <w:rPr>
          <w:lang w:bidi="hi-IN"/>
        </w:rPr>
      </w:pPr>
      <w:r w:rsidRPr="0081556C">
        <w:rPr>
          <w:lang w:bidi="hi-IN"/>
        </w:rPr>
        <w:t xml:space="preserve">na rysunku planu określono nieprzekraczalne </w:t>
      </w:r>
      <w:r w:rsidR="00070D9B" w:rsidRPr="0081556C">
        <w:rPr>
          <w:lang w:bidi="hi-IN"/>
        </w:rPr>
        <w:t>linie zabudowy</w:t>
      </w:r>
      <w:r w:rsidRPr="0081556C">
        <w:rPr>
          <w:lang w:bidi="hi-IN"/>
        </w:rPr>
        <w:t>,</w:t>
      </w:r>
    </w:p>
    <w:p w:rsidR="00905968" w:rsidRPr="0081556C" w:rsidRDefault="00905968" w:rsidP="00905968">
      <w:pPr>
        <w:pStyle w:val="paragrafa"/>
        <w:rPr>
          <w:lang w:bidi="hi-IN"/>
        </w:rPr>
      </w:pPr>
      <w:r w:rsidRPr="0081556C">
        <w:rPr>
          <w:lang w:bidi="hi-IN"/>
        </w:rPr>
        <w:t xml:space="preserve">odległość poszczególnej linii zabudowy w szczególności od linii rozgraniczającej komunikację drogową, została określona w formie cyfrowej i umieszczona </w:t>
      </w:r>
      <w:r w:rsidRPr="0081556C">
        <w:rPr>
          <w:lang w:bidi="hi-IN"/>
        </w:rPr>
        <w:br/>
        <w:t>na poszczególnej linii wymiarowania;</w:t>
      </w:r>
    </w:p>
    <w:p w:rsidR="00681211" w:rsidRPr="0081556C" w:rsidRDefault="00BC4968" w:rsidP="00442E00">
      <w:pPr>
        <w:pStyle w:val="paragraf1"/>
      </w:pPr>
      <w:r w:rsidRPr="0081556C">
        <w:t>zakaz lokalizacji tymczasowych obiektów budowlanych nie związanych z prowadzeniem robót budowlanych, w ramach placu budowy</w:t>
      </w:r>
      <w:r w:rsidR="00681211" w:rsidRPr="0081556C">
        <w:t>;</w:t>
      </w:r>
    </w:p>
    <w:p w:rsidR="00BC4968" w:rsidRPr="0081556C" w:rsidRDefault="00A97685" w:rsidP="00442E00">
      <w:pPr>
        <w:pStyle w:val="paragraf1"/>
      </w:pPr>
      <w:r w:rsidRPr="0081556C">
        <w:t xml:space="preserve">możliwość dokonywania podziałów w celu wydzielenia dróg wewnętrznych i dojazdów, </w:t>
      </w:r>
      <w:r w:rsidRPr="0081556C">
        <w:br/>
        <w:t>dla terenów i obiektów budowlanych</w:t>
      </w:r>
      <w:r w:rsidR="00794968" w:rsidRPr="0081556C">
        <w:t>,</w:t>
      </w:r>
      <w:r w:rsidRPr="0081556C">
        <w:t xml:space="preserve"> infrastruktury technicznej oraz w celu powiększenia działki sąsiedniej</w:t>
      </w:r>
      <w:r w:rsidR="00BC4968" w:rsidRPr="0081556C">
        <w:t>.</w:t>
      </w:r>
    </w:p>
    <w:p w:rsidR="00936E03" w:rsidRPr="0081556C" w:rsidRDefault="00936E03" w:rsidP="00603ECB">
      <w:pPr>
        <w:spacing w:line="276" w:lineRule="auto"/>
        <w:ind w:firstLine="708"/>
        <w:jc w:val="both"/>
        <w:rPr>
          <w:color w:val="FF0000"/>
        </w:rPr>
      </w:pPr>
    </w:p>
    <w:p w:rsidR="00D362E5" w:rsidRPr="0081556C" w:rsidRDefault="00B17326" w:rsidP="007F7DCE">
      <w:pPr>
        <w:pStyle w:val="PARAGRAF"/>
        <w:spacing w:line="276" w:lineRule="auto"/>
        <w:ind w:left="0"/>
        <w:rPr>
          <w:lang w:eastAsia="hi-IN" w:bidi="hi-IN"/>
        </w:rPr>
      </w:pPr>
      <w:r w:rsidRPr="0081556C">
        <w:rPr>
          <w:lang w:eastAsia="hi-IN" w:bidi="hi-IN"/>
        </w:rPr>
        <w:t>W zakresie zasad</w:t>
      </w:r>
      <w:r w:rsidR="00E10A26" w:rsidRPr="0081556C">
        <w:rPr>
          <w:lang w:eastAsia="hi-IN" w:bidi="hi-IN"/>
        </w:rPr>
        <w:t xml:space="preserve"> ochrony środowiska, przyrody i krajobrazu </w:t>
      </w:r>
      <w:r w:rsidRPr="0081556C">
        <w:rPr>
          <w:lang w:eastAsia="hi-IN" w:bidi="hi-IN"/>
        </w:rPr>
        <w:t>ustala się</w:t>
      </w:r>
      <w:r w:rsidR="00222214" w:rsidRPr="0081556C">
        <w:rPr>
          <w:lang w:eastAsia="hi-IN" w:bidi="hi-IN"/>
        </w:rPr>
        <w:t>:</w:t>
      </w:r>
    </w:p>
    <w:p w:rsidR="00D362E5" w:rsidRPr="0081556C" w:rsidRDefault="00591281" w:rsidP="00442E00">
      <w:pPr>
        <w:pStyle w:val="paragraf1"/>
      </w:pPr>
      <w:r w:rsidRPr="0081556C">
        <w:t xml:space="preserve">obszar </w:t>
      </w:r>
      <w:r w:rsidR="00E665A6" w:rsidRPr="0081556C">
        <w:t>objęty pl</w:t>
      </w:r>
      <w:r w:rsidR="001454F8" w:rsidRPr="0081556C">
        <w:t>anem</w:t>
      </w:r>
      <w:r w:rsidRPr="0081556C">
        <w:t xml:space="preserve"> </w:t>
      </w:r>
      <w:r w:rsidR="00E665A6" w:rsidRPr="0081556C">
        <w:t xml:space="preserve">położony jest </w:t>
      </w:r>
      <w:r w:rsidRPr="0081556C">
        <w:t xml:space="preserve">w </w:t>
      </w:r>
      <w:r w:rsidR="00EE2AC3" w:rsidRPr="0081556C">
        <w:t>Nadwiślańskim Parku Krajobrazowym</w:t>
      </w:r>
      <w:r w:rsidR="001454F8" w:rsidRPr="0081556C">
        <w:br/>
      </w:r>
      <w:r w:rsidRPr="0081556C">
        <w:t xml:space="preserve">i </w:t>
      </w:r>
      <w:r w:rsidR="0071769A" w:rsidRPr="0081556C">
        <w:t xml:space="preserve">w </w:t>
      </w:r>
      <w:r w:rsidRPr="0081556C">
        <w:t xml:space="preserve">związku z tym, </w:t>
      </w:r>
      <w:r w:rsidR="00E665A6" w:rsidRPr="0081556C">
        <w:t>należy przestrzegać</w:t>
      </w:r>
      <w:r w:rsidRPr="0081556C">
        <w:t xml:space="preserve"> zakazów wynikających z przepisów odrębnych </w:t>
      </w:r>
      <w:r w:rsidR="00E665A6" w:rsidRPr="0081556C">
        <w:br/>
      </w:r>
      <w:r w:rsidRPr="0081556C">
        <w:t>w tym zakresie;</w:t>
      </w:r>
    </w:p>
    <w:p w:rsidR="00AC2E16" w:rsidRPr="0081556C" w:rsidRDefault="00605801" w:rsidP="00442E00">
      <w:pPr>
        <w:pStyle w:val="paragraf1"/>
      </w:pPr>
      <w:r w:rsidRPr="0081556C">
        <w:t>zasięg</w:t>
      </w:r>
      <w:r w:rsidR="00591281" w:rsidRPr="0081556C">
        <w:t xml:space="preserve"> ewentualnej uciążliwo</w:t>
      </w:r>
      <w:r w:rsidRPr="0081556C">
        <w:t xml:space="preserve">ści dla środowiska wynikającej </w:t>
      </w:r>
      <w:r w:rsidR="00591281" w:rsidRPr="0081556C">
        <w:t xml:space="preserve">z prowadzonej działalności </w:t>
      </w:r>
      <w:r w:rsidRPr="0081556C">
        <w:br/>
      </w:r>
      <w:r w:rsidR="00591281" w:rsidRPr="0081556C">
        <w:t xml:space="preserve">w ramach </w:t>
      </w:r>
      <w:r w:rsidR="00CC5CE6" w:rsidRPr="0081556C">
        <w:t xml:space="preserve">produkcji przemysłowej i </w:t>
      </w:r>
      <w:r w:rsidR="00591281" w:rsidRPr="0081556C">
        <w:t>usług</w:t>
      </w:r>
      <w:r w:rsidR="00E952B3" w:rsidRPr="0081556C">
        <w:t xml:space="preserve"> </w:t>
      </w:r>
      <w:r w:rsidR="00C84A72" w:rsidRPr="0081556C">
        <w:t xml:space="preserve">należy ograniczyć </w:t>
      </w:r>
      <w:r w:rsidR="00591281" w:rsidRPr="0081556C">
        <w:t>do granic terenu, do którego właściciel posiada tytuł prawny, oddziaływanie to nie może także negaty</w:t>
      </w:r>
      <w:r w:rsidR="00E952B3" w:rsidRPr="0081556C">
        <w:t xml:space="preserve">wnie wpływać </w:t>
      </w:r>
      <w:r w:rsidR="00CC5CE6" w:rsidRPr="0081556C">
        <w:t xml:space="preserve">                 </w:t>
      </w:r>
      <w:r w:rsidR="00E952B3" w:rsidRPr="0081556C">
        <w:t>na stan środowiska</w:t>
      </w:r>
      <w:r w:rsidR="00591281" w:rsidRPr="0081556C">
        <w:t xml:space="preserve"> w tym na grunt, wody podziem</w:t>
      </w:r>
      <w:r w:rsidR="0081556C" w:rsidRPr="0081556C">
        <w:t>ne oraz powietrze atmosferyczne</w:t>
      </w:r>
      <w:r w:rsidR="00591281" w:rsidRPr="0081556C">
        <w:t>;</w:t>
      </w:r>
    </w:p>
    <w:p w:rsidR="00D519F9" w:rsidRPr="0081556C" w:rsidRDefault="00D519F9" w:rsidP="00442E00">
      <w:pPr>
        <w:pStyle w:val="paragraf1"/>
      </w:pPr>
      <w:r w:rsidRPr="0081556C">
        <w:t xml:space="preserve">nakaz gromadzenia i usuwania odpadów komunalnych na zasadach określonych </w:t>
      </w:r>
      <w:r w:rsidRPr="0081556C">
        <w:br/>
        <w:t xml:space="preserve">w przepisach odrębnych oraz gminnych przepisach porządkowych, a odpadów innych </w:t>
      </w:r>
      <w:r w:rsidRPr="0081556C">
        <w:br/>
        <w:t>niż komunalne na zasadach określonych w przepisach ustawy o odpadach.</w:t>
      </w:r>
    </w:p>
    <w:p w:rsidR="00772B7D" w:rsidRPr="0081556C" w:rsidRDefault="00772B7D" w:rsidP="00442E00">
      <w:pPr>
        <w:pStyle w:val="paragraf1"/>
        <w:numPr>
          <w:ilvl w:val="0"/>
          <w:numId w:val="0"/>
        </w:numPr>
        <w:ind w:left="426"/>
      </w:pPr>
    </w:p>
    <w:p w:rsidR="00F13CD3" w:rsidRPr="0081556C" w:rsidRDefault="00C5624D" w:rsidP="007F7DCE">
      <w:pPr>
        <w:pStyle w:val="PARAGRAF"/>
        <w:spacing w:line="276" w:lineRule="auto"/>
        <w:ind w:left="0"/>
      </w:pPr>
      <w:r w:rsidRPr="0081556C">
        <w:t xml:space="preserve">W zakresie zasad kształtowania krajobrazu </w:t>
      </w:r>
      <w:r w:rsidR="00954421" w:rsidRPr="0081556C">
        <w:t>–</w:t>
      </w:r>
      <w:r w:rsidRPr="0081556C">
        <w:t xml:space="preserve"> </w:t>
      </w:r>
      <w:r w:rsidR="00C83A77" w:rsidRPr="0081556C">
        <w:t>ustalenia zawarte w przedmiotowym planie miejscowym spełniają wymogi zasad kształtowania krajobrazu</w:t>
      </w:r>
      <w:r w:rsidRPr="0081556C">
        <w:t>.</w:t>
      </w:r>
    </w:p>
    <w:p w:rsidR="00F13CD3" w:rsidRPr="0081556C" w:rsidRDefault="00F13CD3" w:rsidP="00F13CD3">
      <w:pPr>
        <w:spacing w:line="276" w:lineRule="auto"/>
        <w:ind w:firstLine="708"/>
        <w:jc w:val="both"/>
      </w:pPr>
    </w:p>
    <w:p w:rsidR="00A577A6" w:rsidRPr="0081556C" w:rsidRDefault="004E6FAF" w:rsidP="007F7DCE">
      <w:pPr>
        <w:pStyle w:val="PARAGRAF"/>
        <w:spacing w:line="276" w:lineRule="auto"/>
        <w:ind w:left="0"/>
      </w:pPr>
      <w:r w:rsidRPr="0081556C">
        <w:lastRenderedPageBreak/>
        <w:t>W zakresie zasad</w:t>
      </w:r>
      <w:r w:rsidR="008A3BC3" w:rsidRPr="0081556C">
        <w:t xml:space="preserve"> ochrony dziedzictwa kulturowego i zabytków</w:t>
      </w:r>
      <w:r w:rsidR="00595619" w:rsidRPr="0081556C">
        <w:t>, w tym krajobrazów kulturowych,</w:t>
      </w:r>
      <w:r w:rsidR="008A3BC3" w:rsidRPr="0081556C">
        <w:t xml:space="preserve"> oraz dóbr kultury współczesnej</w:t>
      </w:r>
      <w:r w:rsidR="00C5005A" w:rsidRPr="0081556C">
        <w:t xml:space="preserve"> </w:t>
      </w:r>
      <w:r w:rsidR="00A577A6" w:rsidRPr="0081556C">
        <w:t>ustala się:</w:t>
      </w:r>
    </w:p>
    <w:p w:rsidR="00A577A6" w:rsidRPr="0081556C" w:rsidRDefault="00A577A6" w:rsidP="00C06CCC">
      <w:pPr>
        <w:pStyle w:val="paragraf1"/>
        <w:numPr>
          <w:ilvl w:val="2"/>
          <w:numId w:val="9"/>
        </w:numPr>
      </w:pPr>
      <w:r w:rsidRPr="0081556C">
        <w:t>w granicach opracowania planu częściowo znajduje się nieruchomy zabytek archeologiczny – nieeksponowane stanowisko archeologiczne z nawar</w:t>
      </w:r>
      <w:r w:rsidR="000D6BF5" w:rsidRPr="0081556C">
        <w:t xml:space="preserve">stwieniami kulturowymi, objęte </w:t>
      </w:r>
      <w:r w:rsidRPr="0081556C">
        <w:t>strefą „W” ochrony archeologicznej;</w:t>
      </w:r>
    </w:p>
    <w:p w:rsidR="00A577A6" w:rsidRPr="0081556C" w:rsidRDefault="00A577A6" w:rsidP="00C06CCC">
      <w:pPr>
        <w:pStyle w:val="paragraf1"/>
        <w:numPr>
          <w:ilvl w:val="2"/>
          <w:numId w:val="9"/>
        </w:numPr>
      </w:pPr>
      <w:r w:rsidRPr="0081556C">
        <w:t>ochronę zabytku archeologicznego należy uwzględnić na etapie projektowania i realizacji zabudowy terenu, zgodnie z wymaganiami przepisów odrębnych.</w:t>
      </w:r>
    </w:p>
    <w:p w:rsidR="00C5005A" w:rsidRPr="0081556C" w:rsidRDefault="00C5005A" w:rsidP="00C5005A">
      <w:pPr>
        <w:pStyle w:val="PARAGRAF"/>
        <w:numPr>
          <w:ilvl w:val="0"/>
          <w:numId w:val="0"/>
        </w:numPr>
        <w:spacing w:line="276" w:lineRule="auto"/>
        <w:rPr>
          <w:color w:val="FF0000"/>
        </w:rPr>
      </w:pPr>
    </w:p>
    <w:p w:rsidR="00376324" w:rsidRPr="0081556C" w:rsidRDefault="00882411" w:rsidP="007F7DCE">
      <w:pPr>
        <w:pStyle w:val="PARAGRAF"/>
        <w:spacing w:line="276" w:lineRule="auto"/>
        <w:ind w:left="0"/>
      </w:pPr>
      <w:r w:rsidRPr="0081556C">
        <w:t>W zakresie w</w:t>
      </w:r>
      <w:r w:rsidR="00376324" w:rsidRPr="0081556C">
        <w:t>ymaga</w:t>
      </w:r>
      <w:r w:rsidRPr="0081556C">
        <w:t>ń wynikających</w:t>
      </w:r>
      <w:r w:rsidR="00376324" w:rsidRPr="0081556C">
        <w:t xml:space="preserve"> z potrzeb kształ</w:t>
      </w:r>
      <w:r w:rsidR="00971D0D" w:rsidRPr="0081556C">
        <w:t>towania przestrzeni publicznych</w:t>
      </w:r>
      <w:r w:rsidR="00B9558B" w:rsidRPr="0081556C">
        <w:t xml:space="preserve"> </w:t>
      </w:r>
      <w:r w:rsidR="00F13CD3" w:rsidRPr="0081556C">
        <w:t>–</w:t>
      </w:r>
      <w:r w:rsidR="00B9558B" w:rsidRPr="0081556C">
        <w:t xml:space="preserve"> nie wystąpiła potrzeba określania.</w:t>
      </w:r>
    </w:p>
    <w:p w:rsidR="00595619" w:rsidRPr="0081556C" w:rsidRDefault="00595619" w:rsidP="00603ECB">
      <w:pPr>
        <w:spacing w:line="276" w:lineRule="auto"/>
        <w:ind w:firstLine="708"/>
        <w:jc w:val="both"/>
      </w:pPr>
    </w:p>
    <w:p w:rsidR="00376324" w:rsidRPr="0081556C" w:rsidRDefault="00FB0A84" w:rsidP="007F7DCE">
      <w:pPr>
        <w:pStyle w:val="PARAGRAF"/>
        <w:spacing w:line="276" w:lineRule="auto"/>
        <w:ind w:left="0"/>
      </w:pPr>
      <w:r w:rsidRPr="0081556C">
        <w:t>W zakresie zasad</w:t>
      </w:r>
      <w:r w:rsidR="00376324" w:rsidRPr="0081556C">
        <w:t xml:space="preserve"> kszta</w:t>
      </w:r>
      <w:r w:rsidRPr="0081556C">
        <w:t>łtowania zabudowy oraz wskaźników</w:t>
      </w:r>
      <w:r w:rsidR="00376324" w:rsidRPr="0081556C">
        <w:t xml:space="preserve"> zagospodarowania terenu: </w:t>
      </w:r>
      <w:r w:rsidRPr="0081556C">
        <w:t xml:space="preserve">ustalenia </w:t>
      </w:r>
      <w:r w:rsidR="00376324" w:rsidRPr="0081556C">
        <w:t>określono w rozdziale 2 w ustaleniach szczegółowych.</w:t>
      </w:r>
    </w:p>
    <w:p w:rsidR="006852CF" w:rsidRPr="0081556C" w:rsidRDefault="006852CF" w:rsidP="00603ECB">
      <w:pPr>
        <w:spacing w:line="276" w:lineRule="auto"/>
        <w:ind w:firstLine="708"/>
        <w:jc w:val="both"/>
        <w:rPr>
          <w:sz w:val="20"/>
        </w:rPr>
      </w:pPr>
    </w:p>
    <w:p w:rsidR="006852CF" w:rsidRPr="0081556C" w:rsidRDefault="00FB0A84" w:rsidP="007F7DCE">
      <w:pPr>
        <w:pStyle w:val="PARAGRAF"/>
        <w:spacing w:line="276" w:lineRule="auto"/>
        <w:ind w:left="0"/>
      </w:pPr>
      <w:r w:rsidRPr="0081556C">
        <w:t>W zakresie granic i sposobów</w:t>
      </w:r>
      <w:r w:rsidR="006852CF" w:rsidRPr="0081556C">
        <w:t xml:space="preserve"> zagospodarowania terenów lub obiektów podlegającyc</w:t>
      </w:r>
      <w:r w:rsidR="00E952B3" w:rsidRPr="0081556C">
        <w:t>h ochronie</w:t>
      </w:r>
      <w:r w:rsidR="006852CF" w:rsidRPr="0081556C">
        <w:t xml:space="preserve"> na podstawie odrębnych</w:t>
      </w:r>
      <w:r w:rsidR="00C83A77" w:rsidRPr="0081556C">
        <w:t xml:space="preserve"> przepisów, terenów górniczych, </w:t>
      </w:r>
      <w:r w:rsidR="006852CF" w:rsidRPr="0081556C">
        <w:t>a także obszarów szcze</w:t>
      </w:r>
      <w:r w:rsidR="00936E03" w:rsidRPr="0081556C">
        <w:t>gólnego zagrożenia powodzią,</w:t>
      </w:r>
      <w:r w:rsidR="006852CF" w:rsidRPr="0081556C">
        <w:t xml:space="preserve"> obszarów osuwania </w:t>
      </w:r>
      <w:r w:rsidR="00936E03" w:rsidRPr="0081556C">
        <w:t>się mas ziemnych, krajobrazów priorytetowych okreś</w:t>
      </w:r>
      <w:r w:rsidR="001E24E6" w:rsidRPr="0081556C">
        <w:t xml:space="preserve">lonych w audycie krajobrazowym </w:t>
      </w:r>
      <w:r w:rsidR="00936E03" w:rsidRPr="0081556C">
        <w:t xml:space="preserve">oraz w planach zagospodarowania przestrzennego województwa </w:t>
      </w:r>
      <w:r w:rsidR="00C5005A" w:rsidRPr="0081556C">
        <w:t>– nie wystąpiła potrzeba określania</w:t>
      </w:r>
      <w:r w:rsidR="00936E03" w:rsidRPr="0081556C">
        <w:t>.</w:t>
      </w:r>
    </w:p>
    <w:p w:rsidR="00936E03" w:rsidRPr="0081556C" w:rsidRDefault="00936E03" w:rsidP="00936E03">
      <w:pPr>
        <w:pStyle w:val="PARAGRAF"/>
        <w:numPr>
          <w:ilvl w:val="0"/>
          <w:numId w:val="0"/>
        </w:numPr>
        <w:spacing w:line="276" w:lineRule="auto"/>
      </w:pPr>
    </w:p>
    <w:p w:rsidR="00681211" w:rsidRPr="0081556C" w:rsidRDefault="00681211" w:rsidP="00EE2AC3">
      <w:pPr>
        <w:pStyle w:val="PARAGRAF"/>
        <w:spacing w:line="276" w:lineRule="auto"/>
        <w:ind w:left="0"/>
      </w:pPr>
      <w:r w:rsidRPr="0081556C">
        <w:t xml:space="preserve">W zakresie szczegółowych zasad i warunków scalania i podziału nieruchomości objętych planem miejscowym </w:t>
      </w:r>
      <w:r w:rsidR="00EE2AC3" w:rsidRPr="0081556C">
        <w:t>– nie wystąpiła potrzeba określania</w:t>
      </w:r>
      <w:r w:rsidRPr="0081556C">
        <w:t>.</w:t>
      </w:r>
    </w:p>
    <w:p w:rsidR="003525EE" w:rsidRPr="0081556C" w:rsidRDefault="003525EE" w:rsidP="00442E00">
      <w:pPr>
        <w:pStyle w:val="paragraf1"/>
        <w:numPr>
          <w:ilvl w:val="0"/>
          <w:numId w:val="0"/>
        </w:numPr>
        <w:ind w:left="539"/>
      </w:pPr>
    </w:p>
    <w:p w:rsidR="00EC7CA3" w:rsidRPr="0081556C" w:rsidRDefault="00FB0A84" w:rsidP="007F7DCE">
      <w:pPr>
        <w:pStyle w:val="PARAGRAF"/>
        <w:spacing w:line="276" w:lineRule="auto"/>
        <w:ind w:left="0"/>
      </w:pPr>
      <w:r w:rsidRPr="0081556C">
        <w:t>W zakresie szczególnych warunków</w:t>
      </w:r>
      <w:r w:rsidR="007F1941" w:rsidRPr="0081556C">
        <w:t xml:space="preserve"> zagospodarowania terenów oraz ograniczenia </w:t>
      </w:r>
      <w:r w:rsidR="001A3F70" w:rsidRPr="0081556C">
        <w:br/>
      </w:r>
      <w:r w:rsidR="007F1941" w:rsidRPr="0081556C">
        <w:t>w ich użytkowaniu, w tym zakaz</w:t>
      </w:r>
      <w:r w:rsidRPr="0081556C">
        <w:t xml:space="preserve">u </w:t>
      </w:r>
      <w:r w:rsidR="007F1941" w:rsidRPr="0081556C">
        <w:t>zabudowy</w:t>
      </w:r>
      <w:r w:rsidR="00EC7CA3" w:rsidRPr="0081556C">
        <w:t xml:space="preserve"> </w:t>
      </w:r>
      <w:r w:rsidR="00EE2AC3" w:rsidRPr="0081556C">
        <w:t>– nie wystąpiła potrzeba określania</w:t>
      </w:r>
      <w:r w:rsidR="000D6BF5" w:rsidRPr="0081556C">
        <w:t>.</w:t>
      </w:r>
    </w:p>
    <w:p w:rsidR="001D656F" w:rsidRPr="0081556C" w:rsidRDefault="001D656F" w:rsidP="00603ECB">
      <w:pPr>
        <w:spacing w:line="276" w:lineRule="auto"/>
        <w:ind w:firstLine="708"/>
        <w:jc w:val="both"/>
      </w:pPr>
    </w:p>
    <w:p w:rsidR="007F1941" w:rsidRPr="0081556C" w:rsidRDefault="000C5E47" w:rsidP="007F7DCE">
      <w:pPr>
        <w:pStyle w:val="PARAGRAF"/>
        <w:spacing w:line="276" w:lineRule="auto"/>
        <w:ind w:left="0"/>
      </w:pPr>
      <w:r w:rsidRPr="0081556C">
        <w:t>W zakresie zasad</w:t>
      </w:r>
      <w:r w:rsidR="007F1941" w:rsidRPr="0081556C">
        <w:t xml:space="preserve"> modernizacji, rozbudowy i budowy systemów komunikacji </w:t>
      </w:r>
      <w:r w:rsidRPr="0081556C">
        <w:br/>
      </w:r>
      <w:r w:rsidR="007F1941" w:rsidRPr="0081556C">
        <w:t>i infrastruktury technicznej</w:t>
      </w:r>
      <w:r w:rsidRPr="0081556C">
        <w:t xml:space="preserve"> ustala się</w:t>
      </w:r>
      <w:r w:rsidR="007F1941" w:rsidRPr="0081556C">
        <w:t>:</w:t>
      </w:r>
    </w:p>
    <w:p w:rsidR="00D3357D" w:rsidRPr="0081556C" w:rsidRDefault="00D3357D" w:rsidP="00442E00">
      <w:pPr>
        <w:pStyle w:val="paragraf1"/>
      </w:pPr>
      <w:r w:rsidRPr="0081556C">
        <w:t xml:space="preserve">obsługę komunikacyjną </w:t>
      </w:r>
      <w:r w:rsidR="00EE2AC3" w:rsidRPr="0081556C">
        <w:t>z drogi krajowej nr 16 (poza granicami o</w:t>
      </w:r>
      <w:r w:rsidR="00A542EC" w:rsidRPr="0081556C">
        <w:t xml:space="preserve"> granicy opracowania planu</w:t>
      </w:r>
      <w:r w:rsidR="00EE2AC3" w:rsidRPr="0081556C">
        <w:t>) poprzez tereny: 1KDD, 2KDD, 3KDD, 4KDD i 1KR</w:t>
      </w:r>
      <w:r w:rsidR="001927CC" w:rsidRPr="0081556C">
        <w:t>, posiadające bezpośrednie połączenie z tą drogą</w:t>
      </w:r>
      <w:r w:rsidR="00EE2AC3" w:rsidRPr="0081556C">
        <w:t>;</w:t>
      </w:r>
    </w:p>
    <w:p w:rsidR="00D3357D" w:rsidRPr="0081556C" w:rsidRDefault="0077172E" w:rsidP="00442E00">
      <w:pPr>
        <w:pStyle w:val="paragraf1"/>
      </w:pPr>
      <w:r w:rsidRPr="0081556C">
        <w:t>dopuszczenie lokalizacji sieci infrastruktury technicznej niezwiązanej z funkcjonowaniem drogi, pod warunkiem spełnienia wymogów określonych w przepisach odrębnych;</w:t>
      </w:r>
    </w:p>
    <w:p w:rsidR="00D3357D" w:rsidRPr="0081556C" w:rsidRDefault="00D3357D" w:rsidP="00442E00">
      <w:pPr>
        <w:pStyle w:val="paragraf1"/>
      </w:pPr>
      <w:r w:rsidRPr="0081556C">
        <w:t xml:space="preserve">w realizacji poszczególnych elementów układu komunikacyjnego uwzględniać obecne </w:t>
      </w:r>
      <w:r w:rsidRPr="0081556C">
        <w:br/>
        <w:t>i przyszłe powiązania komunikacyjne ciągów jezdni, chodników oraz ścieżek rowerowych w wyznaczonych terenach komunikacyjnych;</w:t>
      </w:r>
    </w:p>
    <w:p w:rsidR="00B00901" w:rsidRPr="0081556C" w:rsidRDefault="00B00901" w:rsidP="00442E00">
      <w:pPr>
        <w:pStyle w:val="paragraf1"/>
      </w:pPr>
      <w:r w:rsidRPr="0081556C">
        <w:t>dopuszczenie budowy, przebudowy i rozbudowy wszelkich sieci infrastruktury technicznej zgodnie z przepisami odrębnymi;</w:t>
      </w:r>
    </w:p>
    <w:p w:rsidR="0077172E" w:rsidRPr="0081556C" w:rsidRDefault="0077172E" w:rsidP="00442E00">
      <w:pPr>
        <w:pStyle w:val="paragraf1"/>
      </w:pPr>
      <w:r w:rsidRPr="0081556C">
        <w:t xml:space="preserve">w przypadku lokalizacji obiektów i urządzeń infrastruktury technicznej obowiązuje nakaz udostępniania terenu do celów eksploatacji, konserwacji i w razie awarii; </w:t>
      </w:r>
    </w:p>
    <w:p w:rsidR="00725F7C" w:rsidRPr="0081556C" w:rsidRDefault="00D3357D" w:rsidP="00442E00">
      <w:pPr>
        <w:pStyle w:val="paragraf1"/>
      </w:pPr>
      <w:r w:rsidRPr="0081556C">
        <w:t>miejsca do parkowania:</w:t>
      </w:r>
    </w:p>
    <w:p w:rsidR="00B10D7D" w:rsidRPr="0081556C" w:rsidRDefault="00D3357D" w:rsidP="00F831ED">
      <w:pPr>
        <w:pStyle w:val="paragrafa"/>
      </w:pPr>
      <w:r w:rsidRPr="0081556C">
        <w:t>nale</w:t>
      </w:r>
      <w:r w:rsidR="00F831ED" w:rsidRPr="0081556C">
        <w:t>ży realizować w ilości minimum 1 miejsce</w:t>
      </w:r>
      <w:r w:rsidR="00B10D7D" w:rsidRPr="0081556C">
        <w:t xml:space="preserve"> na </w:t>
      </w:r>
      <w:r w:rsidR="00F831ED" w:rsidRPr="0081556C">
        <w:t>2</w:t>
      </w:r>
      <w:r w:rsidR="00B10D7D" w:rsidRPr="0081556C">
        <w:t>00 m</w:t>
      </w:r>
      <w:r w:rsidR="00B10D7D" w:rsidRPr="0081556C">
        <w:rPr>
          <w:vertAlign w:val="superscript"/>
        </w:rPr>
        <w:t>2</w:t>
      </w:r>
      <w:r w:rsidR="00B10D7D" w:rsidRPr="0081556C">
        <w:t xml:space="preserve"> powierzchni </w:t>
      </w:r>
      <w:r w:rsidR="00F831ED" w:rsidRPr="0081556C">
        <w:t>obiektów produkcyjnych albo usługowych lub alternatywnie minimum 1 miejsce na 10 osób zatrudnionych</w:t>
      </w:r>
      <w:r w:rsidR="00B10D7D" w:rsidRPr="0081556C">
        <w:t>;</w:t>
      </w:r>
    </w:p>
    <w:p w:rsidR="005F1E90" w:rsidRPr="0081556C" w:rsidRDefault="005F1E90" w:rsidP="00596D3D">
      <w:pPr>
        <w:pStyle w:val="paragrafa"/>
      </w:pPr>
      <w:r w:rsidRPr="0081556C">
        <w:t xml:space="preserve">obliczoną ilość miejsc parkingowych za pomocą wskaźników, należy realizować </w:t>
      </w:r>
      <w:r w:rsidRPr="0081556C">
        <w:br/>
        <w:t xml:space="preserve">w przypadku nowo wybudowanego budynku, rozbudowy budynku lub zmiany sposobu użytkowania istniejącego budynku, ustalenie to nie dotyczy w przypadku przeprowadzenia remontu i </w:t>
      </w:r>
      <w:r w:rsidR="005B5F49" w:rsidRPr="0081556C">
        <w:t>przebudowy istniejącego budynku,</w:t>
      </w:r>
    </w:p>
    <w:p w:rsidR="005F1E90" w:rsidRPr="0081556C" w:rsidRDefault="005F1E90" w:rsidP="00596D3D">
      <w:pPr>
        <w:pStyle w:val="paragrafa"/>
      </w:pPr>
      <w:r w:rsidRPr="0081556C">
        <w:t xml:space="preserve">obliczoną ilość miejsc parkingowych za pomocą wskaźników, należy zaokrąglić </w:t>
      </w:r>
      <w:r w:rsidRPr="0081556C">
        <w:br/>
        <w:t>w górę do liczby</w:t>
      </w:r>
      <w:r w:rsidR="00246ABB" w:rsidRPr="0081556C">
        <w:t xml:space="preserve"> całkowitej</w:t>
      </w:r>
      <w:r w:rsidR="005B5F49" w:rsidRPr="0081556C">
        <w:t>,</w:t>
      </w:r>
      <w:r w:rsidRPr="0081556C">
        <w:t xml:space="preserve"> </w:t>
      </w:r>
    </w:p>
    <w:p w:rsidR="00A92806" w:rsidRPr="0081556C" w:rsidRDefault="00A92806" w:rsidP="00596D3D">
      <w:pPr>
        <w:pStyle w:val="paragrafa"/>
      </w:pPr>
      <w:r w:rsidRPr="0081556C">
        <w:t xml:space="preserve">dopuszcza się lokalizację parkingów w terenach sąsiednich o ile inwestor wykaże </w:t>
      </w:r>
      <w:r w:rsidRPr="0081556C">
        <w:br/>
        <w:t>do nich stosowny tytuł prawny,</w:t>
      </w:r>
    </w:p>
    <w:p w:rsidR="005F1E90" w:rsidRPr="0081556C" w:rsidRDefault="005F1E90" w:rsidP="00596D3D">
      <w:pPr>
        <w:pStyle w:val="paragrafa"/>
      </w:pPr>
      <w:r w:rsidRPr="0081556C">
        <w:rPr>
          <w:rStyle w:val="txt-new"/>
        </w:rPr>
        <w:t>dla pojazdów zaopatrzonych w kartę parkingową należy zapewnić w terenach dróg publicznych oraz strefach ruchu</w:t>
      </w:r>
      <w:r w:rsidR="00C4295C" w:rsidRPr="0081556C">
        <w:rPr>
          <w:rStyle w:val="txt-new"/>
        </w:rPr>
        <w:t>,</w:t>
      </w:r>
      <w:r w:rsidRPr="0081556C">
        <w:rPr>
          <w:rStyle w:val="txt-new"/>
        </w:rPr>
        <w:t xml:space="preserve"> w ilości zgodnej z przepisami odrębnymi;</w:t>
      </w:r>
    </w:p>
    <w:p w:rsidR="00D3357D" w:rsidRPr="0081556C" w:rsidRDefault="00D3357D" w:rsidP="00442E00">
      <w:pPr>
        <w:pStyle w:val="paragraf1"/>
      </w:pPr>
      <w:r w:rsidRPr="0081556C">
        <w:t>zaopatrzenie w wodę:</w:t>
      </w:r>
    </w:p>
    <w:p w:rsidR="005F1E90" w:rsidRPr="0081556C" w:rsidRDefault="005F1E90" w:rsidP="00596D3D">
      <w:pPr>
        <w:pStyle w:val="paragrafa"/>
      </w:pPr>
      <w:r w:rsidRPr="0081556C">
        <w:t>nakazuje się przyłączenie budynków do sieci wodociągowej przewodami o przekroju nie mniejszym niż Ø 32 mm,</w:t>
      </w:r>
    </w:p>
    <w:p w:rsidR="00E71617" w:rsidRPr="0081556C" w:rsidRDefault="005F1E90" w:rsidP="00596D3D">
      <w:pPr>
        <w:pStyle w:val="paragrafa"/>
      </w:pPr>
      <w:r w:rsidRPr="0081556C">
        <w:t xml:space="preserve">do zewnętrznego gaszenia pożaru należy zapewnić punkty poboru wody (hydranty) </w:t>
      </w:r>
      <w:r w:rsidRPr="0081556C">
        <w:br/>
        <w:t>w odpowiedniej ilości zgodnie z przepisami odrębnymi</w:t>
      </w:r>
      <w:r w:rsidR="00E71617" w:rsidRPr="0081556C">
        <w:t>,</w:t>
      </w:r>
    </w:p>
    <w:p w:rsidR="005F1E90" w:rsidRPr="0081556C" w:rsidRDefault="00E71617" w:rsidP="00596D3D">
      <w:pPr>
        <w:pStyle w:val="paragrafa"/>
      </w:pPr>
      <w:r w:rsidRPr="0081556C">
        <w:t xml:space="preserve">w terenie 1U-P dopuszcza się budowę własnego ujęcia wody (studni głębinowej) </w:t>
      </w:r>
      <w:r w:rsidRPr="0081556C">
        <w:br/>
        <w:t>do celów przeciwpożarowych</w:t>
      </w:r>
      <w:r w:rsidR="005F1E90" w:rsidRPr="0081556C">
        <w:t>;</w:t>
      </w:r>
    </w:p>
    <w:p w:rsidR="00D519F9" w:rsidRPr="0081556C" w:rsidRDefault="00D519F9" w:rsidP="00442E00">
      <w:pPr>
        <w:pStyle w:val="paragraf1"/>
      </w:pPr>
      <w:r w:rsidRPr="0081556C">
        <w:t>odprowadzenie ścieków:</w:t>
      </w:r>
    </w:p>
    <w:p w:rsidR="00D519F9" w:rsidRPr="0081556C" w:rsidRDefault="00D519F9" w:rsidP="00D519F9">
      <w:pPr>
        <w:pStyle w:val="paragrafa"/>
      </w:pPr>
      <w:r w:rsidRPr="0081556C">
        <w:t>do sieci kanalizacji sanitarnej przewodami o przekroju nie mniejszym niż Ø 60 mm,</w:t>
      </w:r>
    </w:p>
    <w:p w:rsidR="004E21C3" w:rsidRPr="0081556C" w:rsidRDefault="00D519F9" w:rsidP="00D519F9">
      <w:pPr>
        <w:pStyle w:val="paragrafa"/>
      </w:pPr>
      <w:r w:rsidRPr="0081556C">
        <w:t xml:space="preserve">przy braku możliwości przyłączenia budynków do sieci kanalizacji sanitarnej, </w:t>
      </w:r>
      <w:r w:rsidRPr="0081556C">
        <w:br/>
        <w:t>dopuszcza się ich odprowadzanie do bezodpływowych zbiorników wybieralnych lub przydomowych oczyszczalni ścieków do czasu realizacji sieci kanalizacji sanitarnej;</w:t>
      </w:r>
    </w:p>
    <w:p w:rsidR="00F94DA5" w:rsidRPr="0081556C" w:rsidRDefault="00F1501D" w:rsidP="00442E00">
      <w:pPr>
        <w:pStyle w:val="paragraf1"/>
        <w:rPr>
          <w:b/>
        </w:rPr>
      </w:pPr>
      <w:r w:rsidRPr="0081556C">
        <w:t>zaopatrzenie w energię elektryczną</w:t>
      </w:r>
      <w:r w:rsidR="00F94DA5" w:rsidRPr="0081556C">
        <w:t>:</w:t>
      </w:r>
    </w:p>
    <w:p w:rsidR="004E21C3" w:rsidRPr="0081556C" w:rsidRDefault="004E21C3" w:rsidP="00596D3D">
      <w:pPr>
        <w:pStyle w:val="paragrafa"/>
      </w:pPr>
      <w:r w:rsidRPr="0081556C">
        <w:t xml:space="preserve">w postaci linii napowietrznych i linii kablowych podziemnych w powiązaniu </w:t>
      </w:r>
      <w:r w:rsidRPr="0081556C">
        <w:br/>
        <w:t xml:space="preserve">z </w:t>
      </w:r>
      <w:r w:rsidR="00772B7D" w:rsidRPr="0081556C">
        <w:t>zewnętrzną</w:t>
      </w:r>
      <w:r w:rsidRPr="0081556C">
        <w:t xml:space="preserve"> siecią nN (niskiego napięcia) i SN (średniego napięcia) - 0,4kV – 15kV,</w:t>
      </w:r>
    </w:p>
    <w:p w:rsidR="004E21C3" w:rsidRPr="0081556C" w:rsidRDefault="004E21C3" w:rsidP="00596D3D">
      <w:pPr>
        <w:pStyle w:val="paragrafa"/>
        <w:rPr>
          <w:b/>
        </w:rPr>
      </w:pPr>
      <w:r w:rsidRPr="0081556C">
        <w:t xml:space="preserve">z indywidualnych źródeł energii odnawialnej o łącznej mocy zainstalowanej elektrycznej jak dla mikroinstalacji, za wyjątkiem turbin wiatrowych – zgodnie </w:t>
      </w:r>
      <w:r w:rsidRPr="0081556C">
        <w:br/>
        <w:t>z przepisami odrębnymi,</w:t>
      </w:r>
    </w:p>
    <w:p w:rsidR="004E21C3" w:rsidRPr="0081556C" w:rsidRDefault="004E21C3" w:rsidP="00596D3D">
      <w:pPr>
        <w:pStyle w:val="paragrafa"/>
        <w:rPr>
          <w:b/>
        </w:rPr>
      </w:pPr>
      <w:r w:rsidRPr="0081556C">
        <w:t xml:space="preserve">w terenie objętym opracowaniem dopuszcza się lokalizację stacji transformatorowej, </w:t>
      </w:r>
      <w:r w:rsidR="0024130F" w:rsidRPr="0081556C">
        <w:br/>
      </w:r>
      <w:r w:rsidRPr="0081556C">
        <w:t>z zapewnieniem możliwości dojazdu do drogi publicznej;</w:t>
      </w:r>
    </w:p>
    <w:p w:rsidR="00D519F9" w:rsidRPr="0081556C" w:rsidRDefault="0024130F" w:rsidP="00442E00">
      <w:pPr>
        <w:pStyle w:val="paragraf1"/>
      </w:pPr>
      <w:r w:rsidRPr="0081556C">
        <w:t>zaopatrzenie w gaz</w:t>
      </w:r>
      <w:r w:rsidR="00D519F9" w:rsidRPr="0081556C">
        <w:t>:</w:t>
      </w:r>
    </w:p>
    <w:p w:rsidR="007F4A0D" w:rsidRPr="0081556C" w:rsidRDefault="004E21C3" w:rsidP="00D519F9">
      <w:pPr>
        <w:pStyle w:val="paragrafa"/>
      </w:pPr>
      <w:r w:rsidRPr="0081556C">
        <w:t xml:space="preserve">z </w:t>
      </w:r>
      <w:r w:rsidR="007476A2" w:rsidRPr="0081556C">
        <w:t xml:space="preserve">projektowanej </w:t>
      </w:r>
      <w:r w:rsidRPr="0081556C">
        <w:t xml:space="preserve">sieci gazowej, w powiązaniu z siecią zewnętrzną o przekroju </w:t>
      </w:r>
      <w:r w:rsidR="00D519F9" w:rsidRPr="0081556C">
        <w:t xml:space="preserve">                           </w:t>
      </w:r>
      <w:r w:rsidRPr="0081556C">
        <w:t>nie mniejszym niż PE Ø 32 mm</w:t>
      </w:r>
      <w:r w:rsidR="007476A2" w:rsidRPr="0081556C">
        <w:t xml:space="preserve">, zgodnie </w:t>
      </w:r>
      <w:r w:rsidR="00AE16A9" w:rsidRPr="0081556C">
        <w:t>z przepisami odrębnymi</w:t>
      </w:r>
      <w:r w:rsidRPr="0081556C">
        <w:t>;</w:t>
      </w:r>
    </w:p>
    <w:p w:rsidR="00D519F9" w:rsidRPr="0081556C" w:rsidRDefault="00D519F9" w:rsidP="00D519F9">
      <w:pPr>
        <w:pStyle w:val="paragrafa"/>
      </w:pPr>
      <w:r w:rsidRPr="0081556C">
        <w:t>dopuszcza się instalacje z indywidualnymi zbiornikami oraz butlami gazowymi;</w:t>
      </w:r>
    </w:p>
    <w:p w:rsidR="004E21C3" w:rsidRPr="0081556C" w:rsidRDefault="004E21C3" w:rsidP="00442E00">
      <w:pPr>
        <w:pStyle w:val="paragraf1"/>
      </w:pPr>
      <w:r w:rsidRPr="0081556C">
        <w:t xml:space="preserve">zaopatrzenie w energię cieplną </w:t>
      </w:r>
      <w:r w:rsidR="005B5DA9" w:rsidRPr="0081556C">
        <w:t>–</w:t>
      </w:r>
      <w:r w:rsidRPr="0081556C">
        <w:t xml:space="preserve"> ogrzewanie budynków ze zbiorczej sieci ciepłowniczej </w:t>
      </w:r>
      <w:r w:rsidRPr="0081556C">
        <w:br/>
        <w:t>lub z indywidualnych niskoemisyjnych źródeł ciepła, zgodnie z przepisami odrębnymi;</w:t>
      </w:r>
    </w:p>
    <w:p w:rsidR="004E21C3" w:rsidRPr="0081556C" w:rsidRDefault="004E21C3" w:rsidP="00442E00">
      <w:pPr>
        <w:pStyle w:val="paragraf1"/>
      </w:pPr>
      <w:r w:rsidRPr="0081556C">
        <w:t>odprowadzenie wód opadowych i roztopowych:</w:t>
      </w:r>
    </w:p>
    <w:p w:rsidR="004E21C3" w:rsidRPr="0081556C" w:rsidRDefault="004E21C3" w:rsidP="00596D3D">
      <w:pPr>
        <w:pStyle w:val="paragrafa"/>
      </w:pPr>
      <w:r w:rsidRPr="0081556C">
        <w:t xml:space="preserve">z dachów </w:t>
      </w:r>
      <w:r w:rsidR="002D5D96" w:rsidRPr="0081556C">
        <w:t xml:space="preserve">– dopuszcza się ich odprowadzenie do kanalizacji deszczowej, </w:t>
      </w:r>
      <w:r w:rsidRPr="0081556C">
        <w:t xml:space="preserve">powierzchniowo </w:t>
      </w:r>
      <w:r w:rsidR="006F10A7" w:rsidRPr="0081556C">
        <w:t>w granicach terenu inwestycji</w:t>
      </w:r>
      <w:r w:rsidRPr="0081556C">
        <w:t xml:space="preserve"> (do gruntu)</w:t>
      </w:r>
      <w:r w:rsidR="002D5D96" w:rsidRPr="0081556C">
        <w:t xml:space="preserve">, </w:t>
      </w:r>
      <w:r w:rsidR="00B00901" w:rsidRPr="0081556C">
        <w:t>do urządzenia wodnego</w:t>
      </w:r>
      <w:r w:rsidR="0082508C" w:rsidRPr="0081556C">
        <w:t xml:space="preserve">, w tym również można je </w:t>
      </w:r>
      <w:r w:rsidRPr="0081556C">
        <w:t xml:space="preserve">zagospodarować na potrzeby gospodarcze, zgodnie </w:t>
      </w:r>
      <w:r w:rsidR="006F10A7" w:rsidRPr="0081556C">
        <w:br/>
      </w:r>
      <w:r w:rsidRPr="0081556C">
        <w:t>z przepisami odrębnymi,</w:t>
      </w:r>
    </w:p>
    <w:p w:rsidR="00CA5436" w:rsidRPr="0081556C" w:rsidRDefault="004E21C3" w:rsidP="00596D3D">
      <w:pPr>
        <w:pStyle w:val="paragrafa"/>
      </w:pPr>
      <w:r w:rsidRPr="0081556C">
        <w:t xml:space="preserve">z powierzchni utwardzonych związanych </w:t>
      </w:r>
      <w:r w:rsidR="005B5DA9" w:rsidRPr="0081556C">
        <w:t>z funkcją usługową</w:t>
      </w:r>
      <w:r w:rsidR="00772B7D" w:rsidRPr="0081556C">
        <w:t xml:space="preserve"> oraz związanych </w:t>
      </w:r>
      <w:r w:rsidR="00772B7D" w:rsidRPr="0081556C">
        <w:br/>
        <w:t>z funkcją produkcji przemysłowej</w:t>
      </w:r>
      <w:r w:rsidR="00A3787A" w:rsidRPr="0081556C">
        <w:t xml:space="preserve"> </w:t>
      </w:r>
      <w:r w:rsidR="0024130F" w:rsidRPr="0081556C">
        <w:t>–</w:t>
      </w:r>
      <w:r w:rsidR="005B5DA9" w:rsidRPr="0081556C">
        <w:t xml:space="preserve"> zgodnie </w:t>
      </w:r>
      <w:r w:rsidRPr="0081556C">
        <w:t xml:space="preserve">z obowiązującymi przepisami odrębnymi należy, </w:t>
      </w:r>
      <w:r w:rsidR="005B5DA9" w:rsidRPr="0081556C">
        <w:t xml:space="preserve">po uprzednim podczyszczeniu </w:t>
      </w:r>
      <w:r w:rsidRPr="0081556C">
        <w:t xml:space="preserve">w odpowiednim separatorze, odprowadzić wody </w:t>
      </w:r>
      <w:r w:rsidR="006F10A7" w:rsidRPr="0081556C">
        <w:t>do gruntu lub do urządzeń wodnych</w:t>
      </w:r>
      <w:r w:rsidR="0024130F" w:rsidRPr="0081556C">
        <w:t xml:space="preserve"> dopuszcza się ich odprowadzenie do kanalizacji deszczowej</w:t>
      </w:r>
      <w:r w:rsidR="00CA5436" w:rsidRPr="0081556C">
        <w:t>,</w:t>
      </w:r>
    </w:p>
    <w:p w:rsidR="00AD558A" w:rsidRPr="0081556C" w:rsidRDefault="00CA5436" w:rsidP="00596D3D">
      <w:pPr>
        <w:pStyle w:val="paragrafa"/>
      </w:pPr>
      <w:r w:rsidRPr="0081556C">
        <w:t>nawierzchnie wewnętrznej komunikacji terenów należy wykonać jako nieprzepuszczalne w celu zabezpieczenia gruntów i wód podziemnych przed przenikaniem substancji szkodliwych, głównie ropopochodnych, a odprowadzane wody opadowe i roztopowe przed wprowadzeniem do gruntu podczyszczać, do stopnia określonego w odrębnych przepisach prawa</w:t>
      </w:r>
      <w:r w:rsidR="004E21C3" w:rsidRPr="0081556C">
        <w:t>;</w:t>
      </w:r>
    </w:p>
    <w:p w:rsidR="004E21C3" w:rsidRPr="0081556C" w:rsidRDefault="004E21C3" w:rsidP="00442E00">
      <w:pPr>
        <w:pStyle w:val="paragraf1"/>
      </w:pPr>
      <w:r w:rsidRPr="0081556C">
        <w:t xml:space="preserve">zaopatrzenie w infrastrukturę telekomunikacją </w:t>
      </w:r>
      <w:r w:rsidR="0077172E" w:rsidRPr="0081556C">
        <w:t>–</w:t>
      </w:r>
      <w:r w:rsidRPr="0081556C">
        <w:rPr>
          <w:b/>
        </w:rPr>
        <w:t xml:space="preserve"> </w:t>
      </w:r>
      <w:r w:rsidRPr="0081556C">
        <w:t>z projektowanej sieci w postaci instalacji podziemnych w powiązaniu z istniejącą siecią wewnętrzną.</w:t>
      </w:r>
    </w:p>
    <w:p w:rsidR="007F7DCE" w:rsidRPr="0081556C" w:rsidRDefault="007F7DCE" w:rsidP="00442E00">
      <w:pPr>
        <w:pStyle w:val="paragraf1"/>
        <w:numPr>
          <w:ilvl w:val="0"/>
          <w:numId w:val="0"/>
        </w:numPr>
        <w:ind w:left="539"/>
      </w:pPr>
    </w:p>
    <w:p w:rsidR="00B00901" w:rsidRPr="0081556C" w:rsidRDefault="00B00901" w:rsidP="00134929">
      <w:pPr>
        <w:pStyle w:val="PARAGRAF"/>
        <w:spacing w:line="276" w:lineRule="auto"/>
        <w:ind w:left="0"/>
        <w:rPr>
          <w:sz w:val="20"/>
        </w:rPr>
      </w:pPr>
      <w:r w:rsidRPr="0081556C">
        <w:t xml:space="preserve">W zakresie sposobu i terminu tymczasowego zagospodarowania, urządzania </w:t>
      </w:r>
      <w:r w:rsidRPr="0081556C">
        <w:br/>
        <w:t xml:space="preserve">i użytkowania terenów – </w:t>
      </w:r>
      <w:r w:rsidR="0081556C" w:rsidRPr="0081556C">
        <w:t>nie wystąpiła potrzeba określania</w:t>
      </w:r>
      <w:r w:rsidRPr="0081556C">
        <w:t>.</w:t>
      </w:r>
    </w:p>
    <w:p w:rsidR="00D519F9" w:rsidRPr="0081556C" w:rsidRDefault="00D519F9" w:rsidP="00D519F9">
      <w:pPr>
        <w:pStyle w:val="PARAGRAF"/>
        <w:numPr>
          <w:ilvl w:val="0"/>
          <w:numId w:val="0"/>
        </w:numPr>
        <w:spacing w:line="276" w:lineRule="auto"/>
        <w:ind w:left="454"/>
        <w:rPr>
          <w:sz w:val="20"/>
        </w:rPr>
      </w:pPr>
    </w:p>
    <w:p w:rsidR="004E21C3" w:rsidRPr="0081556C" w:rsidRDefault="004E21C3" w:rsidP="00442E00">
      <w:pPr>
        <w:pStyle w:val="PARAGRAF"/>
        <w:spacing w:line="276" w:lineRule="auto"/>
        <w:ind w:left="0"/>
      </w:pPr>
      <w:r w:rsidRPr="0081556C">
        <w:t>Ustala się stawkę procentową, na podstawie której ustala się jednorazową opłatę</w:t>
      </w:r>
      <w:r w:rsidRPr="0081556C">
        <w:br/>
        <w:t>(o której mowa w art. 36 ust. 4 ustawy</w:t>
      </w:r>
      <w:r w:rsidR="00442E00" w:rsidRPr="0081556C">
        <w:t xml:space="preserve"> z dnia z dnia 27 marca 2003 r. o planowaniu                                          i zagospodarowaniu przestrzennym</w:t>
      </w:r>
      <w:r w:rsidRPr="0081556C">
        <w:t>) w wysokości 30% od wzrostu wartości nieruchomości.</w:t>
      </w:r>
    </w:p>
    <w:p w:rsidR="00B00901" w:rsidRPr="0081556C" w:rsidRDefault="00B00901" w:rsidP="00B00901">
      <w:pPr>
        <w:pStyle w:val="Akapitzlist"/>
      </w:pPr>
    </w:p>
    <w:p w:rsidR="00B00901" w:rsidRPr="0081556C" w:rsidRDefault="00A97685" w:rsidP="007F7DCE">
      <w:pPr>
        <w:pStyle w:val="PARAGRAF"/>
        <w:spacing w:line="276" w:lineRule="auto"/>
        <w:ind w:left="0"/>
        <w:rPr>
          <w:sz w:val="20"/>
        </w:rPr>
      </w:pPr>
      <w:r w:rsidRPr="0081556C">
        <w:t>Obowiązuje</w:t>
      </w:r>
      <w:r w:rsidR="00B00901" w:rsidRPr="0081556C">
        <w:t xml:space="preserve"> uwzględnianie ustaleń ogólnych łącznie z ustaleniami szczegółowymi.</w:t>
      </w:r>
    </w:p>
    <w:p w:rsidR="00802839" w:rsidRPr="0081556C" w:rsidRDefault="00802839" w:rsidP="00EE6527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color w:val="FF0000"/>
          <w:sz w:val="24"/>
          <w:szCs w:val="24"/>
        </w:rPr>
      </w:pPr>
    </w:p>
    <w:p w:rsidR="00074156" w:rsidRPr="0081556C" w:rsidRDefault="00012CCB" w:rsidP="00EE6527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>Rozdział 2</w:t>
      </w:r>
    </w:p>
    <w:p w:rsidR="00074156" w:rsidRPr="0081556C" w:rsidRDefault="00B00901" w:rsidP="00EE6527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>Ustalenia</w:t>
      </w:r>
      <w:r w:rsidR="00074156" w:rsidRPr="0081556C">
        <w:rPr>
          <w:b/>
          <w:sz w:val="24"/>
          <w:szCs w:val="24"/>
        </w:rPr>
        <w:t xml:space="preserve"> szczegółowe</w:t>
      </w:r>
    </w:p>
    <w:p w:rsidR="005C3BB5" w:rsidRPr="0081556C" w:rsidRDefault="00AC6021" w:rsidP="007F7DCE">
      <w:pPr>
        <w:pStyle w:val="PARAGRAF"/>
        <w:spacing w:line="276" w:lineRule="auto"/>
        <w:ind w:left="0"/>
      </w:pPr>
      <w:r w:rsidRPr="0081556C">
        <w:t xml:space="preserve">1. </w:t>
      </w:r>
      <w:r w:rsidR="00190B83" w:rsidRPr="0081556C">
        <w:t>Dla terenu oznaczonego w planie symbolem</w:t>
      </w:r>
      <w:r w:rsidR="005C3BB5" w:rsidRPr="0081556C">
        <w:t xml:space="preserve"> </w:t>
      </w:r>
      <w:r w:rsidR="008A0284" w:rsidRPr="0081556C">
        <w:rPr>
          <w:b/>
        </w:rPr>
        <w:t>1</w:t>
      </w:r>
      <w:r w:rsidR="005C3BB5" w:rsidRPr="0081556C">
        <w:rPr>
          <w:b/>
        </w:rPr>
        <w:t>U</w:t>
      </w:r>
      <w:r w:rsidR="00A577A6" w:rsidRPr="0081556C">
        <w:rPr>
          <w:b/>
        </w:rPr>
        <w:t>-P</w:t>
      </w:r>
      <w:r w:rsidR="008215EC" w:rsidRPr="0081556C">
        <w:rPr>
          <w:b/>
        </w:rPr>
        <w:t xml:space="preserve"> </w:t>
      </w:r>
      <w:r w:rsidR="005C3BB5" w:rsidRPr="0081556C">
        <w:t xml:space="preserve">ustala się przeznaczenie </w:t>
      </w:r>
      <w:r w:rsidR="00047472" w:rsidRPr="0081556C">
        <w:t>–</w:t>
      </w:r>
      <w:r w:rsidR="005C3BB5" w:rsidRPr="0081556C">
        <w:t xml:space="preserve"> </w:t>
      </w:r>
      <w:r w:rsidR="00190B83" w:rsidRPr="0081556C">
        <w:t xml:space="preserve">teren </w:t>
      </w:r>
      <w:r w:rsidR="00047472" w:rsidRPr="0081556C">
        <w:t>usług</w:t>
      </w:r>
      <w:r w:rsidR="00A577A6" w:rsidRPr="0081556C">
        <w:t xml:space="preserve"> lub produkcji przemysłowej</w:t>
      </w:r>
      <w:r w:rsidR="005C3BB5" w:rsidRPr="0081556C">
        <w:t>.</w:t>
      </w:r>
    </w:p>
    <w:p w:rsidR="00CA5436" w:rsidRPr="0081556C" w:rsidRDefault="00CA5436" w:rsidP="00D14583">
      <w:pPr>
        <w:pStyle w:val="paragraf2"/>
        <w:numPr>
          <w:ilvl w:val="1"/>
          <w:numId w:val="3"/>
        </w:numPr>
        <w:ind w:left="284" w:firstLine="170"/>
      </w:pPr>
      <w:r w:rsidRPr="0081556C">
        <w:t>W terenie dopuszcza się funkcję biurową oraz socjalno-nocle</w:t>
      </w:r>
      <w:bookmarkStart w:id="0" w:name="_GoBack"/>
      <w:bookmarkEnd w:id="0"/>
      <w:r w:rsidRPr="0081556C">
        <w:t>gową dla pracowników, wewnętrzną komunikację drogową oraz obiekty i urządzenia infrastruktury technicznej.</w:t>
      </w:r>
    </w:p>
    <w:p w:rsidR="00D14583" w:rsidRPr="0081556C" w:rsidRDefault="00F80D55" w:rsidP="00D14583">
      <w:pPr>
        <w:pStyle w:val="paragraf2"/>
        <w:numPr>
          <w:ilvl w:val="1"/>
          <w:numId w:val="3"/>
        </w:numPr>
        <w:ind w:left="284" w:firstLine="170"/>
      </w:pPr>
      <w:r w:rsidRPr="0081556C">
        <w:t>W terenie</w:t>
      </w:r>
      <w:r w:rsidR="00D14583" w:rsidRPr="0081556C">
        <w:t xml:space="preserve"> zakazuje się lokalizacji obiektów handlowych o powierzchni sprzedaży powyżej 2000 m</w:t>
      </w:r>
      <w:r w:rsidR="00D14583" w:rsidRPr="0081556C">
        <w:rPr>
          <w:vertAlign w:val="superscript"/>
        </w:rPr>
        <w:t>2</w:t>
      </w:r>
      <w:r w:rsidR="00D14583" w:rsidRPr="0081556C">
        <w:t>.</w:t>
      </w:r>
    </w:p>
    <w:p w:rsidR="007C74C5" w:rsidRPr="0081556C" w:rsidRDefault="007C74C5" w:rsidP="007C74C5">
      <w:pPr>
        <w:pStyle w:val="paragraf2"/>
        <w:numPr>
          <w:ilvl w:val="1"/>
          <w:numId w:val="3"/>
        </w:numPr>
        <w:ind w:left="284" w:firstLine="170"/>
      </w:pPr>
      <w:r w:rsidRPr="0081556C">
        <w:t>Dla terenu ustala się zakaz lokalizacji przedsięwzięć mogących zawsze znacząco oddziaływać na środowisko (w rozumieniu przepisów odrębnych), za wyjątkiem inwestycji celu publicznego z zakresu łączności publicznej (w rozumieniu przepisów odrębnych) oraz infrastruktury technicznej.</w:t>
      </w:r>
    </w:p>
    <w:p w:rsidR="00563B2F" w:rsidRPr="0081556C" w:rsidRDefault="005B5F49" w:rsidP="008A5CB6">
      <w:pPr>
        <w:pStyle w:val="1pkt"/>
        <w:numPr>
          <w:ilvl w:val="1"/>
          <w:numId w:val="3"/>
        </w:numPr>
      </w:pPr>
      <w:r w:rsidRPr="0081556C">
        <w:t>W terenie</w:t>
      </w:r>
      <w:r w:rsidR="00672A9E" w:rsidRPr="0081556C">
        <w:t xml:space="preserve"> zakazuje się: </w:t>
      </w:r>
    </w:p>
    <w:p w:rsidR="008A5CB6" w:rsidRPr="00342BCA" w:rsidRDefault="00442E00" w:rsidP="00442E00">
      <w:pPr>
        <w:pStyle w:val="paragraf1"/>
      </w:pPr>
      <w:r w:rsidRPr="00342BCA">
        <w:t>lokalizacji instalacji, budynków, budowli, i urządzeń związanych z produkcją biopaliw,                w tym wykorzystujących procesy fermentacyjnego i termicznego przetwarzania odpadów</w:t>
      </w:r>
      <w:r w:rsidR="008A5CB6" w:rsidRPr="00342BCA">
        <w:t>;</w:t>
      </w:r>
    </w:p>
    <w:p w:rsidR="00442E00" w:rsidRPr="00342BCA" w:rsidRDefault="00442E00" w:rsidP="00442E00">
      <w:pPr>
        <w:pStyle w:val="paragraf1"/>
      </w:pPr>
      <w:r w:rsidRPr="00342BCA">
        <w:t>lokalizacji składowisk odpadów oraz realizacji inwestycji związanych z przetwarzaniem odpadów;</w:t>
      </w:r>
    </w:p>
    <w:p w:rsidR="00342BCA" w:rsidRPr="00342BCA" w:rsidRDefault="00442E00" w:rsidP="00342BCA">
      <w:pPr>
        <w:pStyle w:val="paragraf1"/>
      </w:pPr>
      <w:r w:rsidRPr="00342BCA">
        <w:t>realizacji inwestycji związanych z produkcją paliw alternatywnych, w tym z odpadów innych niż niebezpieczne</w:t>
      </w:r>
      <w:r w:rsidR="008A5CB6" w:rsidRPr="00342BCA">
        <w:t>.</w:t>
      </w:r>
    </w:p>
    <w:p w:rsidR="00342BCA" w:rsidRPr="00342BCA" w:rsidRDefault="00342BCA" w:rsidP="00342BCA">
      <w:pPr>
        <w:pStyle w:val="1pkt"/>
        <w:numPr>
          <w:ilvl w:val="1"/>
          <w:numId w:val="3"/>
        </w:numPr>
        <w:ind w:left="284" w:firstLine="170"/>
      </w:pPr>
      <w:r w:rsidRPr="00342BCA">
        <w:t>w terenie (w części) znajduje się nieruchomy zabytek archeologiczny – nieeksponowane stanowisko archeologiczne z nawarstwieniami kulturowymi, objęte strefą „W” ochrony archeologicznej – należy uwzględnić odpowiednio zasady określone w par. 10;</w:t>
      </w:r>
    </w:p>
    <w:p w:rsidR="005C3BB5" w:rsidRPr="00342BCA" w:rsidRDefault="005C3BB5" w:rsidP="00342BCA">
      <w:pPr>
        <w:pStyle w:val="1pkt"/>
        <w:numPr>
          <w:ilvl w:val="1"/>
          <w:numId w:val="3"/>
        </w:numPr>
      </w:pPr>
      <w:r w:rsidRPr="00342BCA">
        <w:t>W zakresie zasad ochrony i kształtowania ładu przestrzennego oraz określenia parametrów i wskaźników zabud</w:t>
      </w:r>
      <w:r w:rsidR="006F124D" w:rsidRPr="00342BCA">
        <w:t>o</w:t>
      </w:r>
      <w:r w:rsidR="00563B2F" w:rsidRPr="00342BCA">
        <w:t>wy oraz zagospodarowania terenu</w:t>
      </w:r>
      <w:r w:rsidRPr="00342BCA">
        <w:t xml:space="preserve"> ustala się:</w:t>
      </w:r>
    </w:p>
    <w:p w:rsidR="005B5F49" w:rsidRPr="00342BCA" w:rsidRDefault="00B268C3" w:rsidP="00C06CCC">
      <w:pPr>
        <w:pStyle w:val="paragraf1"/>
        <w:numPr>
          <w:ilvl w:val="2"/>
          <w:numId w:val="7"/>
        </w:numPr>
      </w:pPr>
      <w:r w:rsidRPr="00342BCA">
        <w:t>nieprzekraczalne linie</w:t>
      </w:r>
      <w:r w:rsidR="00C4295C" w:rsidRPr="00342BCA">
        <w:t xml:space="preserve"> </w:t>
      </w:r>
      <w:r w:rsidR="00C13F5C" w:rsidRPr="00342BCA">
        <w:t>zab</w:t>
      </w:r>
      <w:r w:rsidR="00D92190" w:rsidRPr="00342BCA">
        <w:t>udowy zgodnie z rysunkiem planu;</w:t>
      </w:r>
    </w:p>
    <w:p w:rsidR="00CE0468" w:rsidRPr="00342BCA" w:rsidRDefault="005C3BB5" w:rsidP="00C06CCC">
      <w:pPr>
        <w:pStyle w:val="paragraf1"/>
        <w:numPr>
          <w:ilvl w:val="2"/>
          <w:numId w:val="7"/>
        </w:numPr>
      </w:pPr>
      <w:r w:rsidRPr="00342BCA">
        <w:t>intensywność zabudowy</w:t>
      </w:r>
      <w:r w:rsidR="00CE0468" w:rsidRPr="00342BCA">
        <w:t xml:space="preserve"> do działki budowlanej:</w:t>
      </w:r>
    </w:p>
    <w:p w:rsidR="005C3BB5" w:rsidRPr="00342BCA" w:rsidRDefault="005C3BB5" w:rsidP="00C06CCC">
      <w:pPr>
        <w:pStyle w:val="paragrafa"/>
        <w:numPr>
          <w:ilvl w:val="3"/>
          <w:numId w:val="6"/>
        </w:numPr>
      </w:pPr>
      <w:r w:rsidRPr="00342BCA">
        <w:t xml:space="preserve">minimalną </w:t>
      </w:r>
      <w:r w:rsidR="00E050EA" w:rsidRPr="00342BCA">
        <w:t>–</w:t>
      </w:r>
      <w:r w:rsidRPr="00342BCA">
        <w:t xml:space="preserve"> </w:t>
      </w:r>
      <w:r w:rsidR="00E050EA" w:rsidRPr="00342BCA">
        <w:t>0,0</w:t>
      </w:r>
      <w:r w:rsidR="00D14583" w:rsidRPr="00342BCA">
        <w:t>5</w:t>
      </w:r>
      <w:r w:rsidRPr="00342BCA">
        <w:t>,</w:t>
      </w:r>
    </w:p>
    <w:p w:rsidR="005C3BB5" w:rsidRPr="00342BCA" w:rsidRDefault="005C3BB5" w:rsidP="00C06CCC">
      <w:pPr>
        <w:pStyle w:val="paragrafa"/>
        <w:numPr>
          <w:ilvl w:val="3"/>
          <w:numId w:val="6"/>
        </w:numPr>
      </w:pPr>
      <w:r w:rsidRPr="00342BCA">
        <w:t xml:space="preserve">maksymalną </w:t>
      </w:r>
      <w:r w:rsidR="00966844" w:rsidRPr="00342BCA">
        <w:t>–</w:t>
      </w:r>
      <w:r w:rsidR="00F7377C" w:rsidRPr="00342BCA">
        <w:t xml:space="preserve"> </w:t>
      </w:r>
      <w:r w:rsidR="000F35D9" w:rsidRPr="00342BCA">
        <w:t>2</w:t>
      </w:r>
      <w:r w:rsidR="00D14583" w:rsidRPr="00342BCA">
        <w:t>,0</w:t>
      </w:r>
      <w:r w:rsidRPr="00342BCA">
        <w:t>;</w:t>
      </w:r>
    </w:p>
    <w:p w:rsidR="005C3BB5" w:rsidRPr="00342BCA" w:rsidRDefault="005C3BB5" w:rsidP="00C06CCC">
      <w:pPr>
        <w:pStyle w:val="paragraf1"/>
        <w:numPr>
          <w:ilvl w:val="2"/>
          <w:numId w:val="7"/>
        </w:numPr>
      </w:pPr>
      <w:r w:rsidRPr="00342BCA">
        <w:t>maksymalną wielkość powierzchni zabudowy w st</w:t>
      </w:r>
      <w:r w:rsidR="00422851" w:rsidRPr="00342BCA">
        <w:t xml:space="preserve">osunku do powierzchni działki </w:t>
      </w:r>
      <w:r w:rsidR="00CE0468" w:rsidRPr="00342BCA">
        <w:t xml:space="preserve">budowlanej – </w:t>
      </w:r>
      <w:r w:rsidR="00B10D7D" w:rsidRPr="00342BCA">
        <w:t>8</w:t>
      </w:r>
      <w:r w:rsidR="00D14583" w:rsidRPr="00342BCA">
        <w:t>0</w:t>
      </w:r>
      <w:r w:rsidRPr="00342BCA">
        <w:t xml:space="preserve">%; </w:t>
      </w:r>
    </w:p>
    <w:p w:rsidR="00672A9E" w:rsidRPr="00342BCA" w:rsidRDefault="00672A9E" w:rsidP="00C06CCC">
      <w:pPr>
        <w:pStyle w:val="paragraf1"/>
        <w:numPr>
          <w:ilvl w:val="2"/>
          <w:numId w:val="7"/>
        </w:numPr>
      </w:pPr>
      <w:r w:rsidRPr="00342BCA">
        <w:t xml:space="preserve">udział powierzchni biologicznie czynnej dla działki budowlanej </w:t>
      </w:r>
      <w:r w:rsidR="00966844" w:rsidRPr="00342BCA">
        <w:t>–</w:t>
      </w:r>
      <w:r w:rsidRPr="00342BCA">
        <w:t xml:space="preserve"> minimum </w:t>
      </w:r>
      <w:r w:rsidR="00B10D7D" w:rsidRPr="00342BCA">
        <w:t>20</w:t>
      </w:r>
      <w:r w:rsidRPr="00342BCA">
        <w:t>%;</w:t>
      </w:r>
    </w:p>
    <w:p w:rsidR="00B96DD0" w:rsidRPr="00342BCA" w:rsidRDefault="00B96DD0" w:rsidP="00C06CCC">
      <w:pPr>
        <w:pStyle w:val="paragraf1"/>
        <w:numPr>
          <w:ilvl w:val="2"/>
          <w:numId w:val="7"/>
        </w:numPr>
      </w:pPr>
      <w:r w:rsidRPr="00342BCA">
        <w:t>parametry dla budynków usługowych</w:t>
      </w:r>
      <w:r w:rsidR="00B10D7D" w:rsidRPr="00342BCA">
        <w:t xml:space="preserve"> i budynków produkcji przemysłowej</w:t>
      </w:r>
      <w:r w:rsidRPr="00342BCA">
        <w:t>:</w:t>
      </w:r>
    </w:p>
    <w:p w:rsidR="00B96DD0" w:rsidRPr="00342BCA" w:rsidRDefault="00B96DD0" w:rsidP="00C06CCC">
      <w:pPr>
        <w:pStyle w:val="paragrafa"/>
        <w:numPr>
          <w:ilvl w:val="3"/>
          <w:numId w:val="6"/>
        </w:numPr>
      </w:pPr>
      <w:r w:rsidRPr="00342BCA">
        <w:t xml:space="preserve">wysokość nie większa niż </w:t>
      </w:r>
      <w:r w:rsidR="00C06CCC" w:rsidRPr="00342BCA">
        <w:t>2</w:t>
      </w:r>
      <w:r w:rsidR="00B10D7D" w:rsidRPr="00342BCA">
        <w:t>0</w:t>
      </w:r>
      <w:r w:rsidRPr="00342BCA">
        <w:t>,0 m,</w:t>
      </w:r>
    </w:p>
    <w:p w:rsidR="00B96DD0" w:rsidRPr="00342BCA" w:rsidRDefault="004E2867" w:rsidP="00C06CCC">
      <w:pPr>
        <w:pStyle w:val="paragrafa"/>
        <w:numPr>
          <w:ilvl w:val="3"/>
          <w:numId w:val="6"/>
        </w:numPr>
      </w:pPr>
      <w:r w:rsidRPr="00342BCA">
        <w:t>geometria dachów: płaskie</w:t>
      </w:r>
      <w:r w:rsidR="00B10D7D" w:rsidRPr="00342BCA">
        <w:t>, jednospa</w:t>
      </w:r>
      <w:r w:rsidR="00772B7D" w:rsidRPr="00342BCA">
        <w:t>do</w:t>
      </w:r>
      <w:r w:rsidR="00B10D7D" w:rsidRPr="00342BCA">
        <w:t>we</w:t>
      </w:r>
      <w:r w:rsidR="00D14583" w:rsidRPr="00342BCA">
        <w:t xml:space="preserve"> lub dwuspadowe</w:t>
      </w:r>
      <w:r w:rsidR="00B96DD0" w:rsidRPr="00342BCA">
        <w:t xml:space="preserve">, o kącie </w:t>
      </w:r>
      <w:r w:rsidRPr="00342BCA">
        <w:t xml:space="preserve">nachylenia połaci dachowych do </w:t>
      </w:r>
      <w:r w:rsidR="00B10D7D" w:rsidRPr="00342BCA">
        <w:t>4</w:t>
      </w:r>
      <w:r w:rsidR="00D14583" w:rsidRPr="00342BCA">
        <w:t>5</w:t>
      </w:r>
      <w:r w:rsidR="00D92190" w:rsidRPr="00342BCA">
        <w:t>º,</w:t>
      </w:r>
    </w:p>
    <w:p w:rsidR="00C06CCC" w:rsidRPr="00342BCA" w:rsidRDefault="00C06CCC" w:rsidP="00C06CCC">
      <w:pPr>
        <w:pStyle w:val="paragrafa"/>
        <w:numPr>
          <w:ilvl w:val="3"/>
          <w:numId w:val="6"/>
        </w:numPr>
      </w:pPr>
      <w:r w:rsidRPr="00342BCA">
        <w:t>dopuszczenie lokalizacji budynków bezpośrednio przy granicy działki budowlanej</w:t>
      </w:r>
      <w:r w:rsidR="00D92190" w:rsidRPr="00342BCA">
        <w:t>,</w:t>
      </w:r>
    </w:p>
    <w:p w:rsidR="00C06CCC" w:rsidRPr="00342BCA" w:rsidRDefault="00C06CCC" w:rsidP="00C06CCC">
      <w:pPr>
        <w:pStyle w:val="paragrafa"/>
        <w:numPr>
          <w:ilvl w:val="3"/>
          <w:numId w:val="6"/>
        </w:numPr>
      </w:pPr>
      <w:r w:rsidRPr="00342BCA">
        <w:t xml:space="preserve">dopuszczenie podpiwniczenia budynków; </w:t>
      </w:r>
    </w:p>
    <w:p w:rsidR="00F439D2" w:rsidRPr="00342BCA" w:rsidRDefault="00B268C3" w:rsidP="00C06CCC">
      <w:pPr>
        <w:pStyle w:val="paragraf1"/>
        <w:numPr>
          <w:ilvl w:val="2"/>
          <w:numId w:val="7"/>
        </w:numPr>
      </w:pPr>
      <w:r w:rsidRPr="00342BCA">
        <w:t xml:space="preserve">dostępność komunikacyjną </w:t>
      </w:r>
      <w:r w:rsidR="005E6D7A" w:rsidRPr="00342BCA">
        <w:t xml:space="preserve">dla terenu </w:t>
      </w:r>
      <w:r w:rsidR="00EE2AC3" w:rsidRPr="00342BCA">
        <w:t>z drogi krajowej nr 16 (poza granicami o</w:t>
      </w:r>
      <w:r w:rsidR="00A542EC" w:rsidRPr="00342BCA">
        <w:t xml:space="preserve"> granicy opracowania planu</w:t>
      </w:r>
      <w:r w:rsidR="00EE2AC3" w:rsidRPr="00342BCA">
        <w:t>) poprzez tereny: 1KDD, 2KDD, 3KDD, 4KDD i 1KR</w:t>
      </w:r>
      <w:r w:rsidR="00F439D2" w:rsidRPr="00342BCA">
        <w:t>.</w:t>
      </w:r>
    </w:p>
    <w:p w:rsidR="0078511F" w:rsidRPr="0081556C" w:rsidRDefault="0078511F" w:rsidP="0078511F">
      <w:pPr>
        <w:pStyle w:val="PARAGRAF"/>
        <w:numPr>
          <w:ilvl w:val="0"/>
          <w:numId w:val="0"/>
        </w:numPr>
        <w:ind w:left="397" w:firstLine="454"/>
        <w:rPr>
          <w:color w:val="FF0000"/>
          <w:highlight w:val="yellow"/>
        </w:rPr>
      </w:pPr>
    </w:p>
    <w:p w:rsidR="00B10D7D" w:rsidRPr="00342BCA" w:rsidRDefault="00B10D7D" w:rsidP="00B10D7D">
      <w:pPr>
        <w:pStyle w:val="PARAGRAF"/>
        <w:spacing w:line="276" w:lineRule="auto"/>
        <w:ind w:left="0"/>
      </w:pPr>
      <w:r w:rsidRPr="00342BCA">
        <w:t>Dla terenów oznaczonych</w:t>
      </w:r>
      <w:r w:rsidR="00F80D55" w:rsidRPr="00342BCA">
        <w:t xml:space="preserve"> w planie symbolami:</w:t>
      </w:r>
      <w:r w:rsidRPr="00342BCA">
        <w:t xml:space="preserve"> </w:t>
      </w:r>
      <w:r w:rsidR="00F80D55" w:rsidRPr="00342BCA">
        <w:rPr>
          <w:b/>
        </w:rPr>
        <w:t>1KDD, 2KDD, 3KDD i 4KDD</w:t>
      </w:r>
      <w:r w:rsidRPr="00342BCA">
        <w:rPr>
          <w:b/>
        </w:rPr>
        <w:t xml:space="preserve"> </w:t>
      </w:r>
      <w:r w:rsidRPr="00342BCA">
        <w:t>ustala się przeznaczenie – teren drogi dojazdowej.</w:t>
      </w:r>
    </w:p>
    <w:p w:rsidR="00B10D7D" w:rsidRPr="00342BCA" w:rsidRDefault="00B10D7D" w:rsidP="00B10D7D">
      <w:pPr>
        <w:pStyle w:val="paragraf10"/>
        <w:spacing w:line="276" w:lineRule="auto"/>
      </w:pPr>
      <w:r w:rsidRPr="00342BCA">
        <w:t xml:space="preserve">2. W zakresie parametrów i zasad zagospodarowania </w:t>
      </w:r>
      <w:r w:rsidR="00F80D55" w:rsidRPr="00342BCA">
        <w:t>terenów</w:t>
      </w:r>
      <w:r w:rsidRPr="00342BCA">
        <w:t xml:space="preserve"> ustala się: </w:t>
      </w:r>
    </w:p>
    <w:p w:rsidR="00A706DA" w:rsidRPr="00342BCA" w:rsidRDefault="00A706DA" w:rsidP="00C06CCC">
      <w:pPr>
        <w:pStyle w:val="paragraf1"/>
        <w:numPr>
          <w:ilvl w:val="2"/>
          <w:numId w:val="9"/>
        </w:numPr>
      </w:pPr>
      <w:r w:rsidRPr="00342BCA">
        <w:t>szerokość pasa drogi w liniach rozgraniczających dla terenu:</w:t>
      </w:r>
    </w:p>
    <w:p w:rsidR="00A706DA" w:rsidRPr="00342BCA" w:rsidRDefault="00A706DA" w:rsidP="00C06CCC">
      <w:pPr>
        <w:pStyle w:val="paragrafa"/>
        <w:numPr>
          <w:ilvl w:val="3"/>
          <w:numId w:val="9"/>
        </w:numPr>
        <w:ind w:left="1134" w:hanging="424"/>
      </w:pPr>
      <w:r w:rsidRPr="00342BCA">
        <w:t>1KDD – minimum 10,0 m,</w:t>
      </w:r>
    </w:p>
    <w:p w:rsidR="00A706DA" w:rsidRPr="00342BCA" w:rsidRDefault="00A706DA" w:rsidP="00C06CCC">
      <w:pPr>
        <w:pStyle w:val="paragrafa"/>
        <w:numPr>
          <w:ilvl w:val="3"/>
          <w:numId w:val="9"/>
        </w:numPr>
        <w:ind w:left="1134" w:hanging="424"/>
      </w:pPr>
      <w:r w:rsidRPr="00342BCA">
        <w:t>2KDD – minimum 11,0 m,</w:t>
      </w:r>
    </w:p>
    <w:p w:rsidR="00A706DA" w:rsidRPr="00342BCA" w:rsidRDefault="00A706DA" w:rsidP="00C06CCC">
      <w:pPr>
        <w:pStyle w:val="paragrafa"/>
        <w:numPr>
          <w:ilvl w:val="3"/>
          <w:numId w:val="9"/>
        </w:numPr>
        <w:ind w:left="1134" w:hanging="424"/>
      </w:pPr>
      <w:r w:rsidRPr="00342BCA">
        <w:t>3KDD – minimum 11,0 m,</w:t>
      </w:r>
    </w:p>
    <w:p w:rsidR="00A706DA" w:rsidRPr="00342BCA" w:rsidRDefault="00A706DA" w:rsidP="00C06CCC">
      <w:pPr>
        <w:pStyle w:val="paragrafa"/>
        <w:numPr>
          <w:ilvl w:val="3"/>
          <w:numId w:val="9"/>
        </w:numPr>
        <w:ind w:left="1134" w:hanging="424"/>
      </w:pPr>
      <w:r w:rsidRPr="00342BCA">
        <w:t>4KDD – minimum 10,0 m;</w:t>
      </w:r>
    </w:p>
    <w:p w:rsidR="00B10D7D" w:rsidRPr="00342BCA" w:rsidRDefault="00B10D7D" w:rsidP="00342BCA">
      <w:pPr>
        <w:pStyle w:val="paragraf1"/>
        <w:numPr>
          <w:ilvl w:val="2"/>
          <w:numId w:val="9"/>
        </w:numPr>
      </w:pPr>
      <w:r w:rsidRPr="00342BCA">
        <w:t>szerokość pasa jezdni,</w:t>
      </w:r>
      <w:r w:rsidR="00342BCA" w:rsidRPr="00342BCA">
        <w:t xml:space="preserve"> zgodnie z przepisami odrębnymi</w:t>
      </w:r>
      <w:r w:rsidRPr="00342BCA">
        <w:t>.</w:t>
      </w:r>
    </w:p>
    <w:p w:rsidR="00B10D7D" w:rsidRPr="00342BCA" w:rsidRDefault="00B10D7D" w:rsidP="0078511F">
      <w:pPr>
        <w:pStyle w:val="PARAGRAF"/>
        <w:numPr>
          <w:ilvl w:val="0"/>
          <w:numId w:val="0"/>
        </w:numPr>
        <w:ind w:left="397" w:firstLine="454"/>
      </w:pPr>
    </w:p>
    <w:p w:rsidR="0059332D" w:rsidRPr="00342BCA" w:rsidRDefault="008A0284" w:rsidP="007F7DCE">
      <w:pPr>
        <w:pStyle w:val="PARAGRAF"/>
        <w:spacing w:line="276" w:lineRule="auto"/>
        <w:ind w:left="0"/>
      </w:pPr>
      <w:r w:rsidRPr="00342BCA">
        <w:t>1. Dla terenu oznaczonego w planie symbolem</w:t>
      </w:r>
      <w:r w:rsidR="0059332D" w:rsidRPr="00342BCA">
        <w:t xml:space="preserve"> </w:t>
      </w:r>
      <w:r w:rsidRPr="00342BCA">
        <w:rPr>
          <w:b/>
        </w:rPr>
        <w:t xml:space="preserve">1KR </w:t>
      </w:r>
      <w:r w:rsidR="0059332D" w:rsidRPr="00342BCA">
        <w:t xml:space="preserve">ustala się przeznaczenie – teren </w:t>
      </w:r>
      <w:r w:rsidRPr="00342BCA">
        <w:t>komunikacji drogowej</w:t>
      </w:r>
      <w:r w:rsidR="0059332D" w:rsidRPr="00342BCA">
        <w:t xml:space="preserve"> wewnętrznej.</w:t>
      </w:r>
    </w:p>
    <w:p w:rsidR="0059332D" w:rsidRPr="00342BCA" w:rsidRDefault="0059332D" w:rsidP="0059332D">
      <w:pPr>
        <w:pStyle w:val="paragraf10"/>
        <w:spacing w:line="276" w:lineRule="auto"/>
      </w:pPr>
      <w:r w:rsidRPr="00342BCA">
        <w:t>2. W zakresie parametrów</w:t>
      </w:r>
      <w:r w:rsidR="0035697C" w:rsidRPr="00342BCA">
        <w:t xml:space="preserve"> </w:t>
      </w:r>
      <w:r w:rsidR="009B28DE" w:rsidRPr="00342BCA">
        <w:t>i zasad zagospodarowania terenu</w:t>
      </w:r>
      <w:r w:rsidRPr="00342BCA">
        <w:t xml:space="preserve"> ustala się:</w:t>
      </w:r>
    </w:p>
    <w:p w:rsidR="002C24BE" w:rsidRPr="00342BCA" w:rsidRDefault="0059332D" w:rsidP="00C06CCC">
      <w:pPr>
        <w:pStyle w:val="paragraf1"/>
        <w:numPr>
          <w:ilvl w:val="2"/>
          <w:numId w:val="7"/>
        </w:numPr>
      </w:pPr>
      <w:r w:rsidRPr="00342BCA">
        <w:t xml:space="preserve">szerokość pasa drogi w liniach rozgraniczających </w:t>
      </w:r>
      <w:r w:rsidR="0066310D" w:rsidRPr="00342BCA">
        <w:t xml:space="preserve">– </w:t>
      </w:r>
      <w:r w:rsidR="00A577A6" w:rsidRPr="00342BCA">
        <w:t>minimum 6</w:t>
      </w:r>
      <w:r w:rsidR="002C24BE" w:rsidRPr="00342BCA">
        <w:t>,0 m</w:t>
      </w:r>
      <w:r w:rsidR="00D92190" w:rsidRPr="00342BCA">
        <w:t>;</w:t>
      </w:r>
    </w:p>
    <w:p w:rsidR="0059332D" w:rsidRPr="00342BCA" w:rsidRDefault="0059332D" w:rsidP="00C06CCC">
      <w:pPr>
        <w:pStyle w:val="paragraf1"/>
        <w:numPr>
          <w:ilvl w:val="2"/>
          <w:numId w:val="7"/>
        </w:numPr>
      </w:pPr>
      <w:r w:rsidRPr="00342BCA">
        <w:t>szerokość pasa jezdni, zgodnie z przepisami odrębnymi;</w:t>
      </w:r>
    </w:p>
    <w:p w:rsidR="0059332D" w:rsidRPr="00342BCA" w:rsidRDefault="0059332D" w:rsidP="00C06CCC">
      <w:pPr>
        <w:pStyle w:val="paragraf1"/>
        <w:numPr>
          <w:ilvl w:val="2"/>
          <w:numId w:val="7"/>
        </w:numPr>
      </w:pPr>
      <w:r w:rsidRPr="00342BCA">
        <w:t>dopuszczen</w:t>
      </w:r>
      <w:r w:rsidR="00C06CCC" w:rsidRPr="00342BCA">
        <w:t>ie drogi w formie pieszo-jezdni</w:t>
      </w:r>
      <w:r w:rsidRPr="00342BCA">
        <w:t>;</w:t>
      </w:r>
    </w:p>
    <w:p w:rsidR="0059332D" w:rsidRPr="00342BCA" w:rsidRDefault="0059332D" w:rsidP="00C06CCC">
      <w:pPr>
        <w:pStyle w:val="paragraf1"/>
        <w:numPr>
          <w:ilvl w:val="2"/>
          <w:numId w:val="7"/>
        </w:numPr>
      </w:pPr>
      <w:r w:rsidRPr="00342BCA">
        <w:t>dopuszczenie lokalizacji infrastruktury technicznej.</w:t>
      </w:r>
    </w:p>
    <w:p w:rsidR="000D6460" w:rsidRPr="0081556C" w:rsidRDefault="000D6460">
      <w:pPr>
        <w:rPr>
          <w:b/>
          <w:color w:val="FF0000"/>
          <w:highlight w:val="yellow"/>
        </w:rPr>
      </w:pPr>
    </w:p>
    <w:p w:rsidR="00074156" w:rsidRPr="0081556C" w:rsidRDefault="00012CCB" w:rsidP="00EE6527">
      <w:pPr>
        <w:pStyle w:val="Tekstpodstawowy"/>
        <w:numPr>
          <w:ilvl w:val="0"/>
          <w:numId w:val="0"/>
        </w:numPr>
        <w:spacing w:after="0" w:line="276" w:lineRule="auto"/>
        <w:ind w:left="454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>Rozdział 3</w:t>
      </w:r>
    </w:p>
    <w:p w:rsidR="00074156" w:rsidRPr="0081556C" w:rsidRDefault="00074156" w:rsidP="00EE6527">
      <w:pPr>
        <w:pStyle w:val="Tekstpodstawowy"/>
        <w:numPr>
          <w:ilvl w:val="0"/>
          <w:numId w:val="0"/>
        </w:numPr>
        <w:spacing w:after="0" w:line="276" w:lineRule="auto"/>
        <w:ind w:left="284" w:hanging="284"/>
        <w:jc w:val="center"/>
        <w:rPr>
          <w:b/>
          <w:sz w:val="24"/>
          <w:szCs w:val="24"/>
        </w:rPr>
      </w:pPr>
      <w:r w:rsidRPr="0081556C">
        <w:rPr>
          <w:b/>
          <w:sz w:val="24"/>
          <w:szCs w:val="24"/>
        </w:rPr>
        <w:t xml:space="preserve">Przepisy </w:t>
      </w:r>
      <w:r w:rsidR="00D34ADF" w:rsidRPr="0081556C">
        <w:rPr>
          <w:b/>
          <w:sz w:val="24"/>
          <w:szCs w:val="24"/>
        </w:rPr>
        <w:t xml:space="preserve">przejściowe i </w:t>
      </w:r>
      <w:r w:rsidRPr="0081556C">
        <w:rPr>
          <w:b/>
          <w:sz w:val="24"/>
          <w:szCs w:val="24"/>
        </w:rPr>
        <w:t>końcowe</w:t>
      </w:r>
    </w:p>
    <w:p w:rsidR="003A4537" w:rsidRPr="0081556C" w:rsidRDefault="003A4537" w:rsidP="003A4537">
      <w:pPr>
        <w:pStyle w:val="PARAGRAF"/>
        <w:spacing w:line="276" w:lineRule="auto"/>
        <w:ind w:left="0"/>
      </w:pPr>
      <w:r w:rsidRPr="0081556C">
        <w:t>1.Traci moc uchwała Nr VIII/57/19 Rady Gminy Dragacz z dnia 28 czerwca 2019 r. (Dz. Urz. Woj. Kuj-Pom. z 2019 r. poz. 3906) w sprawie uchwalenia miejscowego planu zagospodarowania przestrzennego dla części obrębów ewidencyjnych Nowe Marzy i Stare Marzy – 2, gm. Dragacz, w granicach opracowania niniejszego planu.</w:t>
      </w:r>
    </w:p>
    <w:p w:rsidR="00074156" w:rsidRPr="0081556C" w:rsidRDefault="00074156" w:rsidP="00C06CCC">
      <w:pPr>
        <w:pStyle w:val="1pkt"/>
        <w:numPr>
          <w:ilvl w:val="1"/>
          <w:numId w:val="8"/>
        </w:numPr>
      </w:pPr>
      <w:r w:rsidRPr="0081556C">
        <w:t xml:space="preserve">Wykonanie </w:t>
      </w:r>
      <w:r w:rsidR="005B40DE" w:rsidRPr="0081556C">
        <w:t xml:space="preserve">niniejszej </w:t>
      </w:r>
      <w:r w:rsidRPr="0081556C">
        <w:t xml:space="preserve">uchwały powierza się </w:t>
      </w:r>
      <w:r w:rsidR="003E4B86" w:rsidRPr="0081556C">
        <w:t xml:space="preserve">Wójtowi Gminy </w:t>
      </w:r>
      <w:r w:rsidR="00765001" w:rsidRPr="0081556C">
        <w:t>Dragacz</w:t>
      </w:r>
      <w:r w:rsidRPr="0081556C">
        <w:t>.</w:t>
      </w:r>
    </w:p>
    <w:p w:rsidR="00F95C5E" w:rsidRPr="0081556C" w:rsidRDefault="00074156" w:rsidP="00C06CCC">
      <w:pPr>
        <w:pStyle w:val="1pkt"/>
        <w:numPr>
          <w:ilvl w:val="1"/>
          <w:numId w:val="8"/>
        </w:numPr>
      </w:pPr>
      <w:r w:rsidRPr="0081556C">
        <w:t xml:space="preserve">Uchwała wchodzi w życie po upływie </w:t>
      </w:r>
      <w:r w:rsidR="005B40DE" w:rsidRPr="0081556C">
        <w:t>14</w:t>
      </w:r>
      <w:r w:rsidRPr="0081556C">
        <w:t xml:space="preserve"> dni od dnia ogłoszenia jej w Dzienniku Urzędowym Województwa Kujawsko-Pomorskiego.</w:t>
      </w:r>
    </w:p>
    <w:p w:rsidR="00074156" w:rsidRPr="0081556C" w:rsidRDefault="00414F5A" w:rsidP="00C06CCC">
      <w:pPr>
        <w:pStyle w:val="1pkt"/>
        <w:numPr>
          <w:ilvl w:val="1"/>
          <w:numId w:val="8"/>
        </w:numPr>
      </w:pPr>
      <w:r w:rsidRPr="0081556C">
        <w:t xml:space="preserve">Uchwała, o której mowa w ust. </w:t>
      </w:r>
      <w:r w:rsidR="009F129D" w:rsidRPr="0081556C">
        <w:t>2</w:t>
      </w:r>
      <w:r w:rsidRPr="0081556C">
        <w:t xml:space="preserve"> podlega publikacji na stronie internetowej </w:t>
      </w:r>
      <w:r w:rsidRPr="0081556C">
        <w:br/>
        <w:t xml:space="preserve">w Biuletynie Informacji Publicznej </w:t>
      </w:r>
      <w:r w:rsidR="00880A85" w:rsidRPr="0081556C">
        <w:t xml:space="preserve">Urzędu </w:t>
      </w:r>
      <w:r w:rsidR="003E4B86" w:rsidRPr="0081556C">
        <w:t xml:space="preserve">Gminy </w:t>
      </w:r>
      <w:r w:rsidR="00765001" w:rsidRPr="0081556C">
        <w:t>Dragacz</w:t>
      </w:r>
      <w:r w:rsidR="00074156" w:rsidRPr="0081556C">
        <w:t>.</w:t>
      </w:r>
    </w:p>
    <w:p w:rsidR="00F61C49" w:rsidRPr="0081556C" w:rsidRDefault="00F61C49" w:rsidP="00EE6527">
      <w:pPr>
        <w:pStyle w:val="Tekstpodstawowy"/>
        <w:numPr>
          <w:ilvl w:val="0"/>
          <w:numId w:val="0"/>
        </w:numPr>
        <w:spacing w:after="0" w:line="276" w:lineRule="auto"/>
        <w:jc w:val="right"/>
        <w:rPr>
          <w:sz w:val="24"/>
          <w:szCs w:val="24"/>
        </w:rPr>
      </w:pPr>
    </w:p>
    <w:p w:rsidR="00342BCA" w:rsidRDefault="00342BCA" w:rsidP="00EE6527">
      <w:pPr>
        <w:pStyle w:val="Tekstpodstawowy"/>
        <w:numPr>
          <w:ilvl w:val="0"/>
          <w:numId w:val="0"/>
        </w:numPr>
        <w:spacing w:after="0" w:line="276" w:lineRule="auto"/>
        <w:jc w:val="right"/>
        <w:rPr>
          <w:sz w:val="24"/>
          <w:szCs w:val="24"/>
        </w:rPr>
      </w:pPr>
    </w:p>
    <w:p w:rsidR="00094699" w:rsidRPr="0081556C" w:rsidRDefault="00094699" w:rsidP="00EE6527">
      <w:pPr>
        <w:pStyle w:val="Tekstpodstawowy"/>
        <w:numPr>
          <w:ilvl w:val="0"/>
          <w:numId w:val="0"/>
        </w:numPr>
        <w:spacing w:after="0" w:line="276" w:lineRule="auto"/>
        <w:jc w:val="right"/>
        <w:rPr>
          <w:sz w:val="24"/>
          <w:szCs w:val="24"/>
        </w:rPr>
      </w:pPr>
      <w:r w:rsidRPr="0081556C">
        <w:rPr>
          <w:sz w:val="24"/>
          <w:szCs w:val="24"/>
        </w:rPr>
        <w:t>PRZEWODNICZĄC</w:t>
      </w:r>
      <w:r w:rsidR="00670A63" w:rsidRPr="0081556C">
        <w:rPr>
          <w:sz w:val="24"/>
          <w:szCs w:val="24"/>
        </w:rPr>
        <w:t>Y</w:t>
      </w:r>
      <w:r w:rsidR="00950882" w:rsidRPr="0081556C">
        <w:rPr>
          <w:sz w:val="24"/>
          <w:szCs w:val="24"/>
        </w:rPr>
        <w:t xml:space="preserve"> RADY </w:t>
      </w:r>
      <w:r w:rsidR="003E4B86" w:rsidRPr="0081556C">
        <w:rPr>
          <w:sz w:val="24"/>
          <w:szCs w:val="24"/>
        </w:rPr>
        <w:t>GMINY</w:t>
      </w:r>
    </w:p>
    <w:p w:rsidR="00EE6527" w:rsidRPr="0081556C" w:rsidRDefault="00EE6527" w:rsidP="00EE6527">
      <w:pPr>
        <w:pStyle w:val="Tekstpodstawowy"/>
        <w:numPr>
          <w:ilvl w:val="0"/>
          <w:numId w:val="0"/>
        </w:numPr>
        <w:spacing w:after="0" w:line="276" w:lineRule="auto"/>
        <w:jc w:val="right"/>
        <w:rPr>
          <w:sz w:val="8"/>
          <w:szCs w:val="24"/>
        </w:rPr>
      </w:pPr>
    </w:p>
    <w:p w:rsidR="00F61C49" w:rsidRPr="0081556C" w:rsidRDefault="003A4537" w:rsidP="006A6138">
      <w:pPr>
        <w:pStyle w:val="Tekstpodstawowy"/>
        <w:numPr>
          <w:ilvl w:val="0"/>
          <w:numId w:val="0"/>
        </w:numPr>
        <w:spacing w:after="0" w:line="276" w:lineRule="auto"/>
        <w:ind w:left="4248" w:firstLine="708"/>
        <w:jc w:val="center"/>
        <w:rPr>
          <w:sz w:val="24"/>
          <w:szCs w:val="24"/>
        </w:rPr>
      </w:pPr>
      <w:r w:rsidRPr="0081556C">
        <w:rPr>
          <w:sz w:val="24"/>
          <w:szCs w:val="24"/>
        </w:rPr>
        <w:t xml:space="preserve">           </w:t>
      </w:r>
      <w:r w:rsidR="00A577A6" w:rsidRPr="0081556C">
        <w:rPr>
          <w:sz w:val="24"/>
          <w:szCs w:val="24"/>
        </w:rPr>
        <w:t>Ludwik Borolewski</w:t>
      </w:r>
    </w:p>
    <w:p w:rsidR="00342BCA" w:rsidRDefault="00342BCA">
      <w:r>
        <w:br w:type="page"/>
      </w:r>
    </w:p>
    <w:p w:rsidR="002C1E1D" w:rsidRPr="0081556C" w:rsidRDefault="002C1E1D" w:rsidP="002C1E1D">
      <w:r w:rsidRPr="0081556C">
        <w:t xml:space="preserve">Projekt został opracowany przez </w:t>
      </w:r>
      <w:r w:rsidRPr="0081556C">
        <w:rPr>
          <w:b/>
        </w:rPr>
        <w:t>Biuro Urbanistyczne Artur Składanek</w:t>
      </w:r>
      <w:r w:rsidRPr="0081556C">
        <w:t>, w składzie:</w:t>
      </w:r>
    </w:p>
    <w:p w:rsidR="002C1E1D" w:rsidRPr="0081556C" w:rsidRDefault="002C1E1D" w:rsidP="002C1E1D">
      <w:pPr>
        <w:spacing w:line="276" w:lineRule="auto"/>
        <w:jc w:val="both"/>
        <w:rPr>
          <w:sz w:val="12"/>
        </w:rPr>
      </w:pPr>
    </w:p>
    <w:p w:rsidR="002C1E1D" w:rsidRPr="0081556C" w:rsidRDefault="002C1E1D" w:rsidP="002C1E1D">
      <w:pPr>
        <w:spacing w:line="276" w:lineRule="auto"/>
        <w:ind w:left="284"/>
        <w:jc w:val="both"/>
      </w:pPr>
      <w:r w:rsidRPr="0081556C">
        <w:t>Projektant planu:</w:t>
      </w:r>
    </w:p>
    <w:p w:rsidR="002C1E1D" w:rsidRPr="0081556C" w:rsidRDefault="002C1E1D" w:rsidP="0010431E">
      <w:pPr>
        <w:spacing w:line="276" w:lineRule="auto"/>
        <w:ind w:firstLine="708"/>
        <w:jc w:val="both"/>
      </w:pPr>
      <w:r w:rsidRPr="0081556C">
        <w:t>mgr Artur Składanek</w:t>
      </w:r>
    </w:p>
    <w:p w:rsidR="002C1E1D" w:rsidRPr="0081556C" w:rsidRDefault="002C1E1D" w:rsidP="002C1E1D">
      <w:pPr>
        <w:spacing w:line="276" w:lineRule="auto"/>
        <w:jc w:val="both"/>
        <w:rPr>
          <w:sz w:val="12"/>
        </w:rPr>
      </w:pPr>
    </w:p>
    <w:p w:rsidR="002C1E1D" w:rsidRPr="0081556C" w:rsidRDefault="002C1E1D" w:rsidP="002C1E1D">
      <w:pPr>
        <w:spacing w:line="276" w:lineRule="auto"/>
        <w:ind w:left="284"/>
        <w:jc w:val="both"/>
      </w:pPr>
      <w:r w:rsidRPr="0081556C">
        <w:t>Asystent projektanta:</w:t>
      </w:r>
    </w:p>
    <w:p w:rsidR="002C1E1D" w:rsidRPr="0081556C" w:rsidRDefault="002C1E1D" w:rsidP="002C1E1D">
      <w:pPr>
        <w:pStyle w:val="Tekstpodstawowy"/>
        <w:numPr>
          <w:ilvl w:val="0"/>
          <w:numId w:val="0"/>
        </w:numPr>
        <w:spacing w:after="0" w:line="276" w:lineRule="auto"/>
        <w:ind w:left="284" w:firstLine="424"/>
        <w:jc w:val="both"/>
        <w:rPr>
          <w:i/>
          <w:sz w:val="24"/>
          <w:szCs w:val="24"/>
        </w:rPr>
      </w:pPr>
      <w:r w:rsidRPr="0081556C">
        <w:rPr>
          <w:i/>
          <w:sz w:val="24"/>
          <w:szCs w:val="24"/>
        </w:rPr>
        <w:t>mgr Łukasz Grabowski</w:t>
      </w:r>
    </w:p>
    <w:p w:rsidR="002C1E1D" w:rsidRPr="0081556C" w:rsidRDefault="002C1E1D" w:rsidP="002C1E1D">
      <w:pPr>
        <w:spacing w:line="276" w:lineRule="auto"/>
        <w:jc w:val="both"/>
        <w:rPr>
          <w:sz w:val="12"/>
        </w:rPr>
      </w:pPr>
    </w:p>
    <w:p w:rsidR="002C1E1D" w:rsidRPr="0081556C" w:rsidRDefault="002C1E1D" w:rsidP="002C1E1D">
      <w:pPr>
        <w:spacing w:line="276" w:lineRule="auto"/>
        <w:ind w:left="284"/>
        <w:jc w:val="both"/>
      </w:pPr>
      <w:r w:rsidRPr="0081556C">
        <w:t>Autor prognozy oddziaływania na środowisko:</w:t>
      </w:r>
    </w:p>
    <w:p w:rsidR="002C1E1D" w:rsidRPr="0081556C" w:rsidRDefault="002C1E1D" w:rsidP="002C1E1D">
      <w:pPr>
        <w:spacing w:line="276" w:lineRule="auto"/>
        <w:ind w:left="992"/>
        <w:jc w:val="both"/>
        <w:rPr>
          <w:i/>
        </w:rPr>
      </w:pPr>
      <w:r w:rsidRPr="0081556C">
        <w:rPr>
          <w:i/>
        </w:rPr>
        <w:t>mgr inż. Marta Wiśniewska</w:t>
      </w:r>
    </w:p>
    <w:p w:rsidR="002C1E1D" w:rsidRPr="0081556C" w:rsidRDefault="002C1E1D" w:rsidP="002C1E1D">
      <w:pPr>
        <w:spacing w:line="276" w:lineRule="auto"/>
        <w:ind w:left="284"/>
        <w:jc w:val="both"/>
        <w:rPr>
          <w:sz w:val="12"/>
        </w:rPr>
      </w:pPr>
    </w:p>
    <w:p w:rsidR="002C1E1D" w:rsidRPr="0081556C" w:rsidRDefault="002C1E1D" w:rsidP="002C1E1D">
      <w:pPr>
        <w:spacing w:line="276" w:lineRule="auto"/>
        <w:ind w:left="284"/>
        <w:jc w:val="both"/>
      </w:pPr>
      <w:r w:rsidRPr="0081556C">
        <w:t>Autor prognozy skutków finansowych:</w:t>
      </w:r>
      <w:r w:rsidRPr="0081556C">
        <w:tab/>
      </w:r>
    </w:p>
    <w:p w:rsidR="002C1E1D" w:rsidRPr="0081556C" w:rsidRDefault="002C1E1D" w:rsidP="002C1E1D">
      <w:pPr>
        <w:spacing w:after="100" w:line="276" w:lineRule="auto"/>
        <w:ind w:left="993"/>
        <w:jc w:val="both"/>
        <w:rPr>
          <w:i/>
        </w:rPr>
      </w:pPr>
      <w:r w:rsidRPr="0081556C">
        <w:rPr>
          <w:i/>
        </w:rPr>
        <w:t xml:space="preserve">mgr Monika Bernacka-Klein </w:t>
      </w:r>
    </w:p>
    <w:p w:rsidR="00BC056A" w:rsidRPr="00442E00" w:rsidRDefault="002C1E1D" w:rsidP="000D6460">
      <w:pPr>
        <w:spacing w:line="276" w:lineRule="auto"/>
        <w:ind w:left="284"/>
        <w:jc w:val="both"/>
        <w:rPr>
          <w:rStyle w:val="ctextb"/>
        </w:rPr>
      </w:pPr>
      <w:r w:rsidRPr="0081556C">
        <w:rPr>
          <w:b/>
        </w:rPr>
        <w:t>Okres opracowania</w:t>
      </w:r>
      <w:r w:rsidR="00442E00" w:rsidRPr="0081556C">
        <w:rPr>
          <w:b/>
        </w:rPr>
        <w:t xml:space="preserve">: </w:t>
      </w:r>
      <w:r w:rsidR="0081556C">
        <w:rPr>
          <w:b/>
        </w:rPr>
        <w:t>czerwiec</w:t>
      </w:r>
      <w:r w:rsidR="003E4B86" w:rsidRPr="0081556C">
        <w:rPr>
          <w:b/>
          <w:i/>
        </w:rPr>
        <w:t xml:space="preserve"> </w:t>
      </w:r>
      <w:r w:rsidRPr="0081556C">
        <w:rPr>
          <w:b/>
          <w:i/>
        </w:rPr>
        <w:t>202</w:t>
      </w:r>
      <w:r w:rsidR="00A3787A" w:rsidRPr="0081556C">
        <w:rPr>
          <w:b/>
          <w:i/>
        </w:rPr>
        <w:t>3</w:t>
      </w:r>
      <w:r w:rsidRPr="0081556C">
        <w:rPr>
          <w:b/>
          <w:i/>
        </w:rPr>
        <w:t xml:space="preserve"> r</w:t>
      </w:r>
      <w:r w:rsidR="000D6460" w:rsidRPr="0081556C">
        <w:rPr>
          <w:b/>
          <w:i/>
        </w:rPr>
        <w:t>.</w:t>
      </w:r>
    </w:p>
    <w:sectPr w:rsidR="00BC056A" w:rsidRPr="00442E00" w:rsidSect="00044E39">
      <w:headerReference w:type="default" r:id="rId8"/>
      <w:footerReference w:type="default" r:id="rId9"/>
      <w:type w:val="continuous"/>
      <w:pgSz w:w="11906" w:h="16838" w:code="9"/>
      <w:pgMar w:top="709" w:right="1418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A3" w:rsidRDefault="00EC7CA3">
      <w:r>
        <w:separator/>
      </w:r>
    </w:p>
  </w:endnote>
  <w:endnote w:type="continuationSeparator" w:id="0">
    <w:p w:rsidR="00EC7CA3" w:rsidRDefault="00E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A3" w:rsidRPr="002D2D42" w:rsidRDefault="00EC7CA3" w:rsidP="00052E27">
    <w:pPr>
      <w:pStyle w:val="Stopka"/>
      <w:jc w:val="center"/>
      <w:rPr>
        <w:sz w:val="16"/>
        <w:szCs w:val="16"/>
      </w:rPr>
    </w:pPr>
    <w:r w:rsidRPr="002D2D42">
      <w:rPr>
        <w:i/>
        <w:sz w:val="16"/>
        <w:szCs w:val="16"/>
      </w:rPr>
      <w:tab/>
    </w:r>
    <w:r w:rsidRPr="002D2D42">
      <w:rPr>
        <w:i/>
        <w:snapToGrid w:val="0"/>
        <w:sz w:val="22"/>
        <w:szCs w:val="22"/>
      </w:rPr>
      <w:fldChar w:fldCharType="begin"/>
    </w:r>
    <w:r w:rsidRPr="002D2D42">
      <w:rPr>
        <w:i/>
        <w:snapToGrid w:val="0"/>
        <w:sz w:val="22"/>
        <w:szCs w:val="22"/>
      </w:rPr>
      <w:instrText xml:space="preserve"> PAGE </w:instrText>
    </w:r>
    <w:r w:rsidRPr="002D2D42">
      <w:rPr>
        <w:i/>
        <w:snapToGrid w:val="0"/>
        <w:sz w:val="22"/>
        <w:szCs w:val="22"/>
      </w:rPr>
      <w:fldChar w:fldCharType="separate"/>
    </w:r>
    <w:r w:rsidR="00342BCA">
      <w:rPr>
        <w:i/>
        <w:noProof/>
        <w:snapToGrid w:val="0"/>
        <w:sz w:val="22"/>
        <w:szCs w:val="22"/>
      </w:rPr>
      <w:t>8</w:t>
    </w:r>
    <w:r w:rsidRPr="002D2D42">
      <w:rPr>
        <w:i/>
        <w:snapToGrid w:val="0"/>
        <w:sz w:val="22"/>
        <w:szCs w:val="22"/>
      </w:rPr>
      <w:fldChar w:fldCharType="end"/>
    </w:r>
    <w:r w:rsidRPr="002D2D42">
      <w:rPr>
        <w:i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A3" w:rsidRDefault="00EC7CA3">
      <w:r>
        <w:separator/>
      </w:r>
    </w:p>
  </w:footnote>
  <w:footnote w:type="continuationSeparator" w:id="0">
    <w:p w:rsidR="00EC7CA3" w:rsidRDefault="00EC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A3" w:rsidRDefault="00EC7CA3" w:rsidP="004E784A">
    <w:pPr>
      <w:pStyle w:val="Nagwek"/>
      <w:jc w:val="right"/>
      <w:rPr>
        <w:sz w:val="19"/>
      </w:rPr>
    </w:pPr>
    <w:r>
      <w:rPr>
        <w:i/>
        <w:sz w:val="15"/>
      </w:rPr>
      <w:tab/>
    </w:r>
    <w:r>
      <w:rPr>
        <w:i/>
        <w:sz w:val="1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0" w:firstLine="454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firstLine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539" w:hanging="397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tabs>
          <w:tab w:val="num" w:pos="0"/>
        </w:tabs>
        <w:ind w:left="1134" w:hanging="340"/>
      </w:pPr>
      <w:rPr>
        <w:rFonts w:ascii="Symbol" w:hAnsi="Symbol" w:cs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5B24D8CA"/>
    <w:name w:val="WW8Num10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eastAsia="TimesNewRoman" w:hint="default"/>
        <w:sz w:val="20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Times New Roman" w:hAnsi="Times New Roman" w:cs="Times New Roman" w:hint="default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Times New Roman" w:hAnsi="Times New Roman" w:cs="Times New Roman" w:hint="default"/>
        <w:sz w:val="24"/>
        <w:szCs w:val="24"/>
        <w:lang w:eastAsia="hi-IN" w:bidi="hi-IN"/>
      </w:rPr>
    </w:lvl>
    <w:lvl w:ilvl="3">
      <w:start w:val="1"/>
      <w:numFmt w:val="lowerLetter"/>
      <w:suff w:val="space"/>
      <w:lvlText w:val="%4)"/>
      <w:lvlJc w:val="left"/>
      <w:pPr>
        <w:ind w:left="852" w:firstLine="0"/>
      </w:pPr>
      <w:rPr>
        <w:rFonts w:ascii="Times New Roman" w:hAnsi="Times New Roman" w:cs="Times New Roman" w:hint="default"/>
        <w: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2" w15:restartNumberingAfterBreak="0">
    <w:nsid w:val="03B84CB2"/>
    <w:multiLevelType w:val="multilevel"/>
    <w:tmpl w:val="715C3244"/>
    <w:lvl w:ilvl="0">
      <w:start w:val="1"/>
      <w:numFmt w:val="ordinal"/>
      <w:pStyle w:val="Tekstpodstawowy"/>
      <w:suff w:val="space"/>
      <w:lvlText w:val="§ %1"/>
      <w:lvlJc w:val="left"/>
      <w:pPr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ordinal"/>
      <w:pStyle w:val="Tekstpodstawowy2"/>
      <w:suff w:val="space"/>
      <w:lvlText w:val="%2"/>
      <w:lvlJc w:val="left"/>
      <w:pPr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ekstpodstawowy3"/>
      <w:lvlText w:val="%3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kstpodstawowywcity"/>
      <w:suff w:val="space"/>
      <w:lvlText w:val="%4)"/>
      <w:lvlJc w:val="left"/>
      <w:pPr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7509F5"/>
    <w:multiLevelType w:val="multilevel"/>
    <w:tmpl w:val="B9F206A2"/>
    <w:styleLink w:val="Styl16"/>
    <w:lvl w:ilvl="0">
      <w:start w:val="1"/>
      <w:numFmt w:val="ordinal"/>
      <w:suff w:val="space"/>
      <w:lvlText w:val="§ %1"/>
      <w:lvlJc w:val="left"/>
      <w:pPr>
        <w:ind w:left="284" w:hanging="284"/>
      </w:pPr>
      <w:rPr>
        <w:rFonts w:ascii="Times New Roman" w:hAnsi="Times New Roman" w:hint="default"/>
        <w:b/>
        <w:dstrike w:val="0"/>
        <w:color w:val="auto"/>
        <w:sz w:val="24"/>
        <w:szCs w:val="24"/>
        <w:vertAlign w:val="baseline"/>
        <w:em w:val="none"/>
      </w:rPr>
    </w:lvl>
    <w:lvl w:ilvl="1">
      <w:start w:val="2"/>
      <w:numFmt w:val="decimal"/>
      <w:suff w:val="space"/>
      <w:lvlText w:val="%2."/>
      <w:lvlJc w:val="left"/>
      <w:pPr>
        <w:ind w:left="284" w:hanging="284"/>
      </w:pPr>
      <w:rPr>
        <w:rFonts w:ascii="Times New Roman" w:hAnsi="Times New Roman" w:hint="default"/>
        <w:dstrike w:val="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283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6" w:firstLine="0"/>
      </w:pPr>
      <w:rPr>
        <w:rFonts w:hint="default"/>
      </w:rPr>
    </w:lvl>
  </w:abstractNum>
  <w:abstractNum w:abstractNumId="4" w15:restartNumberingAfterBreak="0">
    <w:nsid w:val="26703DC9"/>
    <w:multiLevelType w:val="multilevel"/>
    <w:tmpl w:val="3B64C106"/>
    <w:lvl w:ilvl="0">
      <w:start w:val="1"/>
      <w:numFmt w:val="bullet"/>
      <w:pStyle w:val="1par"/>
      <w:lvlText w:val="§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Zero"/>
      <w:isLgl/>
      <w:lvlText w:val="Sekcja %1.%2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1par1a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E0E5474"/>
    <w:multiLevelType w:val="multilevel"/>
    <w:tmpl w:val="345AEC86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-28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par1"/>
      <w:suff w:val="space"/>
      <w:lvlText w:val="%3)"/>
      <w:lvlJc w:val="left"/>
      <w:pPr>
        <w:ind w:left="681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6" w15:restartNumberingAfterBreak="0">
    <w:nsid w:val="702039C6"/>
    <w:multiLevelType w:val="multilevel"/>
    <w:tmpl w:val="C63C903E"/>
    <w:lvl w:ilvl="0">
      <w:start w:val="1"/>
      <w:numFmt w:val="decimal"/>
      <w:pStyle w:val="PARAGRAF"/>
      <w:suff w:val="space"/>
      <w:lvlText w:val="§ %1."/>
      <w:lvlJc w:val="left"/>
      <w:pPr>
        <w:ind w:left="539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aragraf1"/>
      <w:suff w:val="space"/>
      <w:lvlText w:val="%3)"/>
      <w:lvlJc w:val="left"/>
      <w:pPr>
        <w:ind w:left="823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7" w15:restartNumberingAfterBreak="0">
    <w:nsid w:val="725E4724"/>
    <w:multiLevelType w:val="multilevel"/>
    <w:tmpl w:val="5E763FC4"/>
    <w:lvl w:ilvl="0">
      <w:start w:val="1"/>
      <w:numFmt w:val="decimal"/>
      <w:suff w:val="space"/>
      <w:lvlText w:val="§ %1."/>
      <w:lvlJc w:val="left"/>
      <w:pPr>
        <w:ind w:left="1815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965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22"/>
    <w:rsid w:val="000019BB"/>
    <w:rsid w:val="000023E1"/>
    <w:rsid w:val="00002766"/>
    <w:rsid w:val="00002B7C"/>
    <w:rsid w:val="000037AB"/>
    <w:rsid w:val="000038D5"/>
    <w:rsid w:val="000041BC"/>
    <w:rsid w:val="00005C82"/>
    <w:rsid w:val="0000660A"/>
    <w:rsid w:val="00007927"/>
    <w:rsid w:val="00010440"/>
    <w:rsid w:val="00010DDF"/>
    <w:rsid w:val="00011550"/>
    <w:rsid w:val="00011AAA"/>
    <w:rsid w:val="00012348"/>
    <w:rsid w:val="00012CCB"/>
    <w:rsid w:val="00013398"/>
    <w:rsid w:val="000135F6"/>
    <w:rsid w:val="00013CC1"/>
    <w:rsid w:val="00014AE5"/>
    <w:rsid w:val="00014C74"/>
    <w:rsid w:val="0001513D"/>
    <w:rsid w:val="000156A1"/>
    <w:rsid w:val="0001601C"/>
    <w:rsid w:val="00016DBD"/>
    <w:rsid w:val="00020108"/>
    <w:rsid w:val="00020848"/>
    <w:rsid w:val="00020D52"/>
    <w:rsid w:val="00020DA3"/>
    <w:rsid w:val="000218D7"/>
    <w:rsid w:val="000221A5"/>
    <w:rsid w:val="000226D3"/>
    <w:rsid w:val="00022CBD"/>
    <w:rsid w:val="0002308D"/>
    <w:rsid w:val="000232DB"/>
    <w:rsid w:val="0002445A"/>
    <w:rsid w:val="0002454C"/>
    <w:rsid w:val="00025042"/>
    <w:rsid w:val="00026A8D"/>
    <w:rsid w:val="00030112"/>
    <w:rsid w:val="0003091D"/>
    <w:rsid w:val="00031A89"/>
    <w:rsid w:val="00033B88"/>
    <w:rsid w:val="0003445E"/>
    <w:rsid w:val="00034DFE"/>
    <w:rsid w:val="000360EB"/>
    <w:rsid w:val="00036243"/>
    <w:rsid w:val="00036D31"/>
    <w:rsid w:val="00036E0D"/>
    <w:rsid w:val="000375B4"/>
    <w:rsid w:val="00040667"/>
    <w:rsid w:val="0004113E"/>
    <w:rsid w:val="0004187A"/>
    <w:rsid w:val="00041C0E"/>
    <w:rsid w:val="00042791"/>
    <w:rsid w:val="00042E34"/>
    <w:rsid w:val="00042E66"/>
    <w:rsid w:val="000434D4"/>
    <w:rsid w:val="00044468"/>
    <w:rsid w:val="0004484E"/>
    <w:rsid w:val="00044D79"/>
    <w:rsid w:val="00044E39"/>
    <w:rsid w:val="00045CF0"/>
    <w:rsid w:val="00047472"/>
    <w:rsid w:val="00050737"/>
    <w:rsid w:val="00050DA3"/>
    <w:rsid w:val="0005210C"/>
    <w:rsid w:val="00052318"/>
    <w:rsid w:val="00052770"/>
    <w:rsid w:val="00052E27"/>
    <w:rsid w:val="000536F0"/>
    <w:rsid w:val="00053FB8"/>
    <w:rsid w:val="000540FC"/>
    <w:rsid w:val="000546DA"/>
    <w:rsid w:val="000547B6"/>
    <w:rsid w:val="0005483B"/>
    <w:rsid w:val="00054A08"/>
    <w:rsid w:val="000563D9"/>
    <w:rsid w:val="000565C2"/>
    <w:rsid w:val="00060C1E"/>
    <w:rsid w:val="000624B1"/>
    <w:rsid w:val="0006277A"/>
    <w:rsid w:val="00062D77"/>
    <w:rsid w:val="00062F6F"/>
    <w:rsid w:val="00063291"/>
    <w:rsid w:val="00063466"/>
    <w:rsid w:val="00063F1C"/>
    <w:rsid w:val="00064CDA"/>
    <w:rsid w:val="00065E9A"/>
    <w:rsid w:val="00066377"/>
    <w:rsid w:val="000667C3"/>
    <w:rsid w:val="00066938"/>
    <w:rsid w:val="000700D9"/>
    <w:rsid w:val="000708BF"/>
    <w:rsid w:val="000709EE"/>
    <w:rsid w:val="00070C11"/>
    <w:rsid w:val="00070C3E"/>
    <w:rsid w:val="00070D9B"/>
    <w:rsid w:val="00071429"/>
    <w:rsid w:val="000728EB"/>
    <w:rsid w:val="00073CC1"/>
    <w:rsid w:val="00074156"/>
    <w:rsid w:val="00074E04"/>
    <w:rsid w:val="00075208"/>
    <w:rsid w:val="000764AB"/>
    <w:rsid w:val="00076A29"/>
    <w:rsid w:val="00077856"/>
    <w:rsid w:val="000801A3"/>
    <w:rsid w:val="00080895"/>
    <w:rsid w:val="00083179"/>
    <w:rsid w:val="00084BDA"/>
    <w:rsid w:val="00085B3A"/>
    <w:rsid w:val="000918D4"/>
    <w:rsid w:val="00091C43"/>
    <w:rsid w:val="00091D42"/>
    <w:rsid w:val="000942DB"/>
    <w:rsid w:val="00094699"/>
    <w:rsid w:val="00094CF5"/>
    <w:rsid w:val="00096891"/>
    <w:rsid w:val="00097539"/>
    <w:rsid w:val="00097657"/>
    <w:rsid w:val="00097BA0"/>
    <w:rsid w:val="00097DB7"/>
    <w:rsid w:val="000A05DF"/>
    <w:rsid w:val="000A0723"/>
    <w:rsid w:val="000A0984"/>
    <w:rsid w:val="000A173B"/>
    <w:rsid w:val="000A184C"/>
    <w:rsid w:val="000A1CC0"/>
    <w:rsid w:val="000A1D68"/>
    <w:rsid w:val="000A26B6"/>
    <w:rsid w:val="000A29E2"/>
    <w:rsid w:val="000A2A61"/>
    <w:rsid w:val="000A3038"/>
    <w:rsid w:val="000A4042"/>
    <w:rsid w:val="000A4350"/>
    <w:rsid w:val="000A4833"/>
    <w:rsid w:val="000A4E6A"/>
    <w:rsid w:val="000A5186"/>
    <w:rsid w:val="000A5CE7"/>
    <w:rsid w:val="000A62E2"/>
    <w:rsid w:val="000A7EBA"/>
    <w:rsid w:val="000B1114"/>
    <w:rsid w:val="000B214D"/>
    <w:rsid w:val="000B28EB"/>
    <w:rsid w:val="000B325B"/>
    <w:rsid w:val="000B32EA"/>
    <w:rsid w:val="000B3B76"/>
    <w:rsid w:val="000B3EFF"/>
    <w:rsid w:val="000B5757"/>
    <w:rsid w:val="000B5D21"/>
    <w:rsid w:val="000B608F"/>
    <w:rsid w:val="000B60A4"/>
    <w:rsid w:val="000C03D2"/>
    <w:rsid w:val="000C18EF"/>
    <w:rsid w:val="000C2369"/>
    <w:rsid w:val="000C3BF5"/>
    <w:rsid w:val="000C478F"/>
    <w:rsid w:val="000C4ED4"/>
    <w:rsid w:val="000C565F"/>
    <w:rsid w:val="000C5E47"/>
    <w:rsid w:val="000C5E8B"/>
    <w:rsid w:val="000C67A3"/>
    <w:rsid w:val="000C6D77"/>
    <w:rsid w:val="000C7512"/>
    <w:rsid w:val="000D0AF1"/>
    <w:rsid w:val="000D0B54"/>
    <w:rsid w:val="000D12C8"/>
    <w:rsid w:val="000D1B3C"/>
    <w:rsid w:val="000D25A7"/>
    <w:rsid w:val="000D3605"/>
    <w:rsid w:val="000D44CB"/>
    <w:rsid w:val="000D4D12"/>
    <w:rsid w:val="000D589C"/>
    <w:rsid w:val="000D6064"/>
    <w:rsid w:val="000D6460"/>
    <w:rsid w:val="000D6BF5"/>
    <w:rsid w:val="000D7292"/>
    <w:rsid w:val="000D7561"/>
    <w:rsid w:val="000E0224"/>
    <w:rsid w:val="000E0564"/>
    <w:rsid w:val="000E0684"/>
    <w:rsid w:val="000E09FD"/>
    <w:rsid w:val="000E0A61"/>
    <w:rsid w:val="000E194F"/>
    <w:rsid w:val="000E1E13"/>
    <w:rsid w:val="000E1FFE"/>
    <w:rsid w:val="000E233A"/>
    <w:rsid w:val="000E236B"/>
    <w:rsid w:val="000E44BC"/>
    <w:rsid w:val="000E4507"/>
    <w:rsid w:val="000E56DA"/>
    <w:rsid w:val="000E5719"/>
    <w:rsid w:val="000E5CC4"/>
    <w:rsid w:val="000E68F4"/>
    <w:rsid w:val="000E7479"/>
    <w:rsid w:val="000E7E9E"/>
    <w:rsid w:val="000E7EF2"/>
    <w:rsid w:val="000F01EE"/>
    <w:rsid w:val="000F045E"/>
    <w:rsid w:val="000F164F"/>
    <w:rsid w:val="000F1C28"/>
    <w:rsid w:val="000F2311"/>
    <w:rsid w:val="000F35D9"/>
    <w:rsid w:val="000F38D8"/>
    <w:rsid w:val="000F3B33"/>
    <w:rsid w:val="000F4396"/>
    <w:rsid w:val="000F47A6"/>
    <w:rsid w:val="000F4CB3"/>
    <w:rsid w:val="000F53CE"/>
    <w:rsid w:val="000F57C0"/>
    <w:rsid w:val="000F6500"/>
    <w:rsid w:val="00100CD2"/>
    <w:rsid w:val="00101100"/>
    <w:rsid w:val="001011A5"/>
    <w:rsid w:val="00101224"/>
    <w:rsid w:val="00101E0C"/>
    <w:rsid w:val="001023CA"/>
    <w:rsid w:val="00103041"/>
    <w:rsid w:val="0010314A"/>
    <w:rsid w:val="00103A7D"/>
    <w:rsid w:val="00103A9C"/>
    <w:rsid w:val="00103D49"/>
    <w:rsid w:val="00104130"/>
    <w:rsid w:val="0010431E"/>
    <w:rsid w:val="00106063"/>
    <w:rsid w:val="00106B84"/>
    <w:rsid w:val="001071F4"/>
    <w:rsid w:val="001102E1"/>
    <w:rsid w:val="00110EEB"/>
    <w:rsid w:val="00111450"/>
    <w:rsid w:val="001118F9"/>
    <w:rsid w:val="00111C1E"/>
    <w:rsid w:val="00111C51"/>
    <w:rsid w:val="00112CF3"/>
    <w:rsid w:val="00115F29"/>
    <w:rsid w:val="00117041"/>
    <w:rsid w:val="001170FC"/>
    <w:rsid w:val="0011756F"/>
    <w:rsid w:val="001176FF"/>
    <w:rsid w:val="00117B8A"/>
    <w:rsid w:val="00117F85"/>
    <w:rsid w:val="00120A14"/>
    <w:rsid w:val="00121642"/>
    <w:rsid w:val="00121D58"/>
    <w:rsid w:val="0012266C"/>
    <w:rsid w:val="00122CF1"/>
    <w:rsid w:val="00122DD7"/>
    <w:rsid w:val="00123CFE"/>
    <w:rsid w:val="00123DC0"/>
    <w:rsid w:val="00123DD9"/>
    <w:rsid w:val="00124773"/>
    <w:rsid w:val="00124838"/>
    <w:rsid w:val="00125F4B"/>
    <w:rsid w:val="00126B7C"/>
    <w:rsid w:val="00127289"/>
    <w:rsid w:val="00127BDC"/>
    <w:rsid w:val="00127EF1"/>
    <w:rsid w:val="00130BA4"/>
    <w:rsid w:val="00132268"/>
    <w:rsid w:val="00132A13"/>
    <w:rsid w:val="00133F59"/>
    <w:rsid w:val="00134929"/>
    <w:rsid w:val="00134B7C"/>
    <w:rsid w:val="0013665F"/>
    <w:rsid w:val="001366F8"/>
    <w:rsid w:val="00136AD5"/>
    <w:rsid w:val="0013747C"/>
    <w:rsid w:val="00137E59"/>
    <w:rsid w:val="001414BC"/>
    <w:rsid w:val="001417C1"/>
    <w:rsid w:val="001423EB"/>
    <w:rsid w:val="00143AF5"/>
    <w:rsid w:val="00143CE4"/>
    <w:rsid w:val="00145229"/>
    <w:rsid w:val="0014526A"/>
    <w:rsid w:val="001454F8"/>
    <w:rsid w:val="00146022"/>
    <w:rsid w:val="00147075"/>
    <w:rsid w:val="00147FAE"/>
    <w:rsid w:val="00152080"/>
    <w:rsid w:val="001525A0"/>
    <w:rsid w:val="001528B1"/>
    <w:rsid w:val="00153C9D"/>
    <w:rsid w:val="0015439C"/>
    <w:rsid w:val="00155635"/>
    <w:rsid w:val="001568FD"/>
    <w:rsid w:val="001600BA"/>
    <w:rsid w:val="00160AFB"/>
    <w:rsid w:val="00161381"/>
    <w:rsid w:val="0016138B"/>
    <w:rsid w:val="00161414"/>
    <w:rsid w:val="001615A3"/>
    <w:rsid w:val="001628A4"/>
    <w:rsid w:val="00163921"/>
    <w:rsid w:val="00163A09"/>
    <w:rsid w:val="00164BB6"/>
    <w:rsid w:val="00164E6C"/>
    <w:rsid w:val="00165BBE"/>
    <w:rsid w:val="00166089"/>
    <w:rsid w:val="00166736"/>
    <w:rsid w:val="0016675A"/>
    <w:rsid w:val="00166EF7"/>
    <w:rsid w:val="00167107"/>
    <w:rsid w:val="0017085A"/>
    <w:rsid w:val="0017201F"/>
    <w:rsid w:val="00172B66"/>
    <w:rsid w:val="00173226"/>
    <w:rsid w:val="00175323"/>
    <w:rsid w:val="00175E42"/>
    <w:rsid w:val="001766D5"/>
    <w:rsid w:val="00176889"/>
    <w:rsid w:val="001769A8"/>
    <w:rsid w:val="00176C77"/>
    <w:rsid w:val="001770C5"/>
    <w:rsid w:val="0017745F"/>
    <w:rsid w:val="001774B2"/>
    <w:rsid w:val="00180B8F"/>
    <w:rsid w:val="001811D7"/>
    <w:rsid w:val="00181D0F"/>
    <w:rsid w:val="00182C8E"/>
    <w:rsid w:val="00183DB7"/>
    <w:rsid w:val="0018431C"/>
    <w:rsid w:val="00184447"/>
    <w:rsid w:val="00185BE6"/>
    <w:rsid w:val="00186158"/>
    <w:rsid w:val="00186347"/>
    <w:rsid w:val="00186D2A"/>
    <w:rsid w:val="00186D5D"/>
    <w:rsid w:val="001902FA"/>
    <w:rsid w:val="00190B83"/>
    <w:rsid w:val="00191095"/>
    <w:rsid w:val="001927CC"/>
    <w:rsid w:val="00192B50"/>
    <w:rsid w:val="001948F1"/>
    <w:rsid w:val="0019514A"/>
    <w:rsid w:val="001958B8"/>
    <w:rsid w:val="001968BB"/>
    <w:rsid w:val="00196A4B"/>
    <w:rsid w:val="001A0048"/>
    <w:rsid w:val="001A052F"/>
    <w:rsid w:val="001A0DF7"/>
    <w:rsid w:val="001A1ADF"/>
    <w:rsid w:val="001A1C0F"/>
    <w:rsid w:val="001A2B6B"/>
    <w:rsid w:val="001A37D1"/>
    <w:rsid w:val="001A3F70"/>
    <w:rsid w:val="001A45F5"/>
    <w:rsid w:val="001A4B69"/>
    <w:rsid w:val="001A4C77"/>
    <w:rsid w:val="001A60B3"/>
    <w:rsid w:val="001A7359"/>
    <w:rsid w:val="001A78A7"/>
    <w:rsid w:val="001B033C"/>
    <w:rsid w:val="001B0BD2"/>
    <w:rsid w:val="001B1500"/>
    <w:rsid w:val="001B2226"/>
    <w:rsid w:val="001B2335"/>
    <w:rsid w:val="001B2FEC"/>
    <w:rsid w:val="001B34D0"/>
    <w:rsid w:val="001B354A"/>
    <w:rsid w:val="001B4425"/>
    <w:rsid w:val="001B5C92"/>
    <w:rsid w:val="001B7601"/>
    <w:rsid w:val="001C00D0"/>
    <w:rsid w:val="001C0DD6"/>
    <w:rsid w:val="001C1414"/>
    <w:rsid w:val="001C28D7"/>
    <w:rsid w:val="001C53A5"/>
    <w:rsid w:val="001C567B"/>
    <w:rsid w:val="001C5FB9"/>
    <w:rsid w:val="001C6240"/>
    <w:rsid w:val="001C7343"/>
    <w:rsid w:val="001C7429"/>
    <w:rsid w:val="001C7EEE"/>
    <w:rsid w:val="001D0531"/>
    <w:rsid w:val="001D1166"/>
    <w:rsid w:val="001D1454"/>
    <w:rsid w:val="001D1B95"/>
    <w:rsid w:val="001D1C92"/>
    <w:rsid w:val="001D2FA1"/>
    <w:rsid w:val="001D656F"/>
    <w:rsid w:val="001D74A9"/>
    <w:rsid w:val="001D7708"/>
    <w:rsid w:val="001E01B6"/>
    <w:rsid w:val="001E24E6"/>
    <w:rsid w:val="001E2E99"/>
    <w:rsid w:val="001E2E9D"/>
    <w:rsid w:val="001E34C6"/>
    <w:rsid w:val="001E59E7"/>
    <w:rsid w:val="001E5A42"/>
    <w:rsid w:val="001E5C87"/>
    <w:rsid w:val="001E62D2"/>
    <w:rsid w:val="001E726E"/>
    <w:rsid w:val="001F03B6"/>
    <w:rsid w:val="001F0AB0"/>
    <w:rsid w:val="001F31AE"/>
    <w:rsid w:val="001F4CD6"/>
    <w:rsid w:val="001F4ED7"/>
    <w:rsid w:val="001F50FB"/>
    <w:rsid w:val="001F558C"/>
    <w:rsid w:val="001F6723"/>
    <w:rsid w:val="001F6937"/>
    <w:rsid w:val="001F6EF5"/>
    <w:rsid w:val="001F6FB1"/>
    <w:rsid w:val="001F7ED7"/>
    <w:rsid w:val="002000F3"/>
    <w:rsid w:val="002008A7"/>
    <w:rsid w:val="00200E33"/>
    <w:rsid w:val="002030D1"/>
    <w:rsid w:val="0020380A"/>
    <w:rsid w:val="0020419C"/>
    <w:rsid w:val="00204643"/>
    <w:rsid w:val="0020519B"/>
    <w:rsid w:val="00205471"/>
    <w:rsid w:val="00206190"/>
    <w:rsid w:val="0020706D"/>
    <w:rsid w:val="002072BE"/>
    <w:rsid w:val="0020730B"/>
    <w:rsid w:val="002104D5"/>
    <w:rsid w:val="00210C8F"/>
    <w:rsid w:val="00211458"/>
    <w:rsid w:val="002115B8"/>
    <w:rsid w:val="00211922"/>
    <w:rsid w:val="00211E8F"/>
    <w:rsid w:val="0021263A"/>
    <w:rsid w:val="002127DD"/>
    <w:rsid w:val="00214E4B"/>
    <w:rsid w:val="002162C6"/>
    <w:rsid w:val="002166A2"/>
    <w:rsid w:val="002176FD"/>
    <w:rsid w:val="002202C6"/>
    <w:rsid w:val="002202CC"/>
    <w:rsid w:val="00220C8D"/>
    <w:rsid w:val="0022181E"/>
    <w:rsid w:val="00222214"/>
    <w:rsid w:val="0022322F"/>
    <w:rsid w:val="00224118"/>
    <w:rsid w:val="002243B7"/>
    <w:rsid w:val="002246F7"/>
    <w:rsid w:val="00224D15"/>
    <w:rsid w:val="002254D5"/>
    <w:rsid w:val="0022704A"/>
    <w:rsid w:val="0023023B"/>
    <w:rsid w:val="00231DF8"/>
    <w:rsid w:val="00232D6E"/>
    <w:rsid w:val="00234168"/>
    <w:rsid w:val="00234A37"/>
    <w:rsid w:val="00235B07"/>
    <w:rsid w:val="00236A96"/>
    <w:rsid w:val="00237E02"/>
    <w:rsid w:val="0024130F"/>
    <w:rsid w:val="00241731"/>
    <w:rsid w:val="002417B6"/>
    <w:rsid w:val="0024191B"/>
    <w:rsid w:val="00243720"/>
    <w:rsid w:val="00243B20"/>
    <w:rsid w:val="00243C0C"/>
    <w:rsid w:val="00243CA5"/>
    <w:rsid w:val="002445D2"/>
    <w:rsid w:val="00245374"/>
    <w:rsid w:val="0024676A"/>
    <w:rsid w:val="00246ABB"/>
    <w:rsid w:val="00247C50"/>
    <w:rsid w:val="002503AC"/>
    <w:rsid w:val="002506EC"/>
    <w:rsid w:val="002516CE"/>
    <w:rsid w:val="0025199F"/>
    <w:rsid w:val="00252253"/>
    <w:rsid w:val="00254862"/>
    <w:rsid w:val="00254881"/>
    <w:rsid w:val="00254C95"/>
    <w:rsid w:val="00255004"/>
    <w:rsid w:val="00257954"/>
    <w:rsid w:val="00260902"/>
    <w:rsid w:val="00260C89"/>
    <w:rsid w:val="002610D2"/>
    <w:rsid w:val="00261452"/>
    <w:rsid w:val="002625F8"/>
    <w:rsid w:val="0026325A"/>
    <w:rsid w:val="0026343C"/>
    <w:rsid w:val="002635BE"/>
    <w:rsid w:val="00263A83"/>
    <w:rsid w:val="00263DAC"/>
    <w:rsid w:val="002644B5"/>
    <w:rsid w:val="0026487B"/>
    <w:rsid w:val="00265A77"/>
    <w:rsid w:val="00266975"/>
    <w:rsid w:val="00267131"/>
    <w:rsid w:val="00267467"/>
    <w:rsid w:val="002679AC"/>
    <w:rsid w:val="00267F5E"/>
    <w:rsid w:val="00270CD6"/>
    <w:rsid w:val="00270E37"/>
    <w:rsid w:val="0027149C"/>
    <w:rsid w:val="0027284F"/>
    <w:rsid w:val="002729E5"/>
    <w:rsid w:val="00272B74"/>
    <w:rsid w:val="002730C9"/>
    <w:rsid w:val="00273630"/>
    <w:rsid w:val="00276755"/>
    <w:rsid w:val="002779FB"/>
    <w:rsid w:val="002802E5"/>
    <w:rsid w:val="002809AB"/>
    <w:rsid w:val="00280DA8"/>
    <w:rsid w:val="0028252D"/>
    <w:rsid w:val="0028338E"/>
    <w:rsid w:val="0028358A"/>
    <w:rsid w:val="00284014"/>
    <w:rsid w:val="002847B8"/>
    <w:rsid w:val="00285736"/>
    <w:rsid w:val="002864B9"/>
    <w:rsid w:val="00286536"/>
    <w:rsid w:val="00286A8C"/>
    <w:rsid w:val="002870BB"/>
    <w:rsid w:val="00287E6D"/>
    <w:rsid w:val="00290915"/>
    <w:rsid w:val="00292812"/>
    <w:rsid w:val="002929DD"/>
    <w:rsid w:val="00294471"/>
    <w:rsid w:val="0029474F"/>
    <w:rsid w:val="00294758"/>
    <w:rsid w:val="0029476B"/>
    <w:rsid w:val="0029600B"/>
    <w:rsid w:val="0029694C"/>
    <w:rsid w:val="0029697E"/>
    <w:rsid w:val="002A106D"/>
    <w:rsid w:val="002A190E"/>
    <w:rsid w:val="002A2F22"/>
    <w:rsid w:val="002A354D"/>
    <w:rsid w:val="002A44FB"/>
    <w:rsid w:val="002A545B"/>
    <w:rsid w:val="002A55C4"/>
    <w:rsid w:val="002A5B0E"/>
    <w:rsid w:val="002A670F"/>
    <w:rsid w:val="002A6A38"/>
    <w:rsid w:val="002A6AE1"/>
    <w:rsid w:val="002A7CD3"/>
    <w:rsid w:val="002B0CCB"/>
    <w:rsid w:val="002B2A9D"/>
    <w:rsid w:val="002B3355"/>
    <w:rsid w:val="002B397B"/>
    <w:rsid w:val="002B3F14"/>
    <w:rsid w:val="002B5CEB"/>
    <w:rsid w:val="002B6EC0"/>
    <w:rsid w:val="002B7496"/>
    <w:rsid w:val="002B755F"/>
    <w:rsid w:val="002B7E56"/>
    <w:rsid w:val="002B7FF1"/>
    <w:rsid w:val="002C06F2"/>
    <w:rsid w:val="002C1155"/>
    <w:rsid w:val="002C14AF"/>
    <w:rsid w:val="002C1CB2"/>
    <w:rsid w:val="002C1E1D"/>
    <w:rsid w:val="002C24BE"/>
    <w:rsid w:val="002C2CE1"/>
    <w:rsid w:val="002C352E"/>
    <w:rsid w:val="002C54FE"/>
    <w:rsid w:val="002C574F"/>
    <w:rsid w:val="002C653D"/>
    <w:rsid w:val="002C7660"/>
    <w:rsid w:val="002C7C25"/>
    <w:rsid w:val="002D0B9F"/>
    <w:rsid w:val="002D0E41"/>
    <w:rsid w:val="002D17E8"/>
    <w:rsid w:val="002D1C12"/>
    <w:rsid w:val="002D2D42"/>
    <w:rsid w:val="002D40F5"/>
    <w:rsid w:val="002D41B9"/>
    <w:rsid w:val="002D4485"/>
    <w:rsid w:val="002D4D42"/>
    <w:rsid w:val="002D50DB"/>
    <w:rsid w:val="002D5981"/>
    <w:rsid w:val="002D5D96"/>
    <w:rsid w:val="002D6C9D"/>
    <w:rsid w:val="002D70DF"/>
    <w:rsid w:val="002E0696"/>
    <w:rsid w:val="002E09E9"/>
    <w:rsid w:val="002E0F7E"/>
    <w:rsid w:val="002E27DE"/>
    <w:rsid w:val="002E29E7"/>
    <w:rsid w:val="002E2C34"/>
    <w:rsid w:val="002E334A"/>
    <w:rsid w:val="002E46F7"/>
    <w:rsid w:val="002E472C"/>
    <w:rsid w:val="002E4CEC"/>
    <w:rsid w:val="002E5732"/>
    <w:rsid w:val="002E5B6D"/>
    <w:rsid w:val="002F0B25"/>
    <w:rsid w:val="002F0D64"/>
    <w:rsid w:val="002F1015"/>
    <w:rsid w:val="002F1304"/>
    <w:rsid w:val="002F156B"/>
    <w:rsid w:val="002F166A"/>
    <w:rsid w:val="002F21B8"/>
    <w:rsid w:val="002F30C2"/>
    <w:rsid w:val="002F3B91"/>
    <w:rsid w:val="002F3BDB"/>
    <w:rsid w:val="002F3D51"/>
    <w:rsid w:val="002F450F"/>
    <w:rsid w:val="002F49B9"/>
    <w:rsid w:val="002F5062"/>
    <w:rsid w:val="002F54FF"/>
    <w:rsid w:val="002F5876"/>
    <w:rsid w:val="002F5B26"/>
    <w:rsid w:val="002F5B28"/>
    <w:rsid w:val="002F5FE7"/>
    <w:rsid w:val="002F61A0"/>
    <w:rsid w:val="002F675F"/>
    <w:rsid w:val="002F750A"/>
    <w:rsid w:val="002F783D"/>
    <w:rsid w:val="002F7A05"/>
    <w:rsid w:val="002F7D33"/>
    <w:rsid w:val="00300F4A"/>
    <w:rsid w:val="00302520"/>
    <w:rsid w:val="00302B61"/>
    <w:rsid w:val="00303530"/>
    <w:rsid w:val="0030360A"/>
    <w:rsid w:val="00303B9B"/>
    <w:rsid w:val="003044A4"/>
    <w:rsid w:val="00305EF0"/>
    <w:rsid w:val="00306481"/>
    <w:rsid w:val="00306FB8"/>
    <w:rsid w:val="003072E6"/>
    <w:rsid w:val="00310013"/>
    <w:rsid w:val="00310857"/>
    <w:rsid w:val="00310A5E"/>
    <w:rsid w:val="003111AA"/>
    <w:rsid w:val="00311B36"/>
    <w:rsid w:val="00312100"/>
    <w:rsid w:val="003127F2"/>
    <w:rsid w:val="00312B92"/>
    <w:rsid w:val="00313299"/>
    <w:rsid w:val="00313881"/>
    <w:rsid w:val="00314190"/>
    <w:rsid w:val="003147D0"/>
    <w:rsid w:val="00314BF4"/>
    <w:rsid w:val="003168B9"/>
    <w:rsid w:val="003215B5"/>
    <w:rsid w:val="00322F85"/>
    <w:rsid w:val="00322FD8"/>
    <w:rsid w:val="00324829"/>
    <w:rsid w:val="00325D08"/>
    <w:rsid w:val="003260CA"/>
    <w:rsid w:val="0032624E"/>
    <w:rsid w:val="003270C2"/>
    <w:rsid w:val="00327185"/>
    <w:rsid w:val="00327450"/>
    <w:rsid w:val="00330CD7"/>
    <w:rsid w:val="00331594"/>
    <w:rsid w:val="00333532"/>
    <w:rsid w:val="00334744"/>
    <w:rsid w:val="00334856"/>
    <w:rsid w:val="00335348"/>
    <w:rsid w:val="00335A70"/>
    <w:rsid w:val="00335B01"/>
    <w:rsid w:val="003370D6"/>
    <w:rsid w:val="003374AB"/>
    <w:rsid w:val="00337F42"/>
    <w:rsid w:val="00337F4E"/>
    <w:rsid w:val="003402EA"/>
    <w:rsid w:val="003406E8"/>
    <w:rsid w:val="0034070F"/>
    <w:rsid w:val="00341027"/>
    <w:rsid w:val="003423B5"/>
    <w:rsid w:val="00342BCA"/>
    <w:rsid w:val="0034305A"/>
    <w:rsid w:val="00343179"/>
    <w:rsid w:val="00343CFD"/>
    <w:rsid w:val="00343D51"/>
    <w:rsid w:val="00343F4B"/>
    <w:rsid w:val="00344892"/>
    <w:rsid w:val="00345E2D"/>
    <w:rsid w:val="00345E58"/>
    <w:rsid w:val="003467A6"/>
    <w:rsid w:val="00346E4E"/>
    <w:rsid w:val="0034768A"/>
    <w:rsid w:val="00351C71"/>
    <w:rsid w:val="0035213E"/>
    <w:rsid w:val="003525EE"/>
    <w:rsid w:val="00352B2F"/>
    <w:rsid w:val="00353F92"/>
    <w:rsid w:val="003547F4"/>
    <w:rsid w:val="003555C2"/>
    <w:rsid w:val="0035697C"/>
    <w:rsid w:val="0035739F"/>
    <w:rsid w:val="00357653"/>
    <w:rsid w:val="003576AB"/>
    <w:rsid w:val="0035797F"/>
    <w:rsid w:val="00357FAC"/>
    <w:rsid w:val="00357FDE"/>
    <w:rsid w:val="003609B8"/>
    <w:rsid w:val="003614F0"/>
    <w:rsid w:val="00361CCA"/>
    <w:rsid w:val="00361EBC"/>
    <w:rsid w:val="00362713"/>
    <w:rsid w:val="00362723"/>
    <w:rsid w:val="00362DE5"/>
    <w:rsid w:val="003633C3"/>
    <w:rsid w:val="003637EA"/>
    <w:rsid w:val="00364D64"/>
    <w:rsid w:val="0036541F"/>
    <w:rsid w:val="003663C0"/>
    <w:rsid w:val="003666D9"/>
    <w:rsid w:val="003668A3"/>
    <w:rsid w:val="00367C69"/>
    <w:rsid w:val="00367DBE"/>
    <w:rsid w:val="00370695"/>
    <w:rsid w:val="00370AAA"/>
    <w:rsid w:val="00370D63"/>
    <w:rsid w:val="0037134E"/>
    <w:rsid w:val="0037144D"/>
    <w:rsid w:val="00371956"/>
    <w:rsid w:val="00371F39"/>
    <w:rsid w:val="003722B5"/>
    <w:rsid w:val="0037290B"/>
    <w:rsid w:val="00373AA6"/>
    <w:rsid w:val="00373CAB"/>
    <w:rsid w:val="0037408B"/>
    <w:rsid w:val="00374109"/>
    <w:rsid w:val="00374678"/>
    <w:rsid w:val="00376063"/>
    <w:rsid w:val="00376159"/>
    <w:rsid w:val="00376324"/>
    <w:rsid w:val="00376961"/>
    <w:rsid w:val="00376C48"/>
    <w:rsid w:val="00376C90"/>
    <w:rsid w:val="003773AD"/>
    <w:rsid w:val="0037769F"/>
    <w:rsid w:val="00377E2D"/>
    <w:rsid w:val="0038180E"/>
    <w:rsid w:val="00381CA6"/>
    <w:rsid w:val="00384D50"/>
    <w:rsid w:val="00384F69"/>
    <w:rsid w:val="00385146"/>
    <w:rsid w:val="00385845"/>
    <w:rsid w:val="00386066"/>
    <w:rsid w:val="0038699D"/>
    <w:rsid w:val="00386B5F"/>
    <w:rsid w:val="00387519"/>
    <w:rsid w:val="003876EB"/>
    <w:rsid w:val="00387810"/>
    <w:rsid w:val="00391870"/>
    <w:rsid w:val="00391CF1"/>
    <w:rsid w:val="003922D3"/>
    <w:rsid w:val="00393335"/>
    <w:rsid w:val="003937C4"/>
    <w:rsid w:val="00393E80"/>
    <w:rsid w:val="0039401D"/>
    <w:rsid w:val="00394618"/>
    <w:rsid w:val="00394E5C"/>
    <w:rsid w:val="00395350"/>
    <w:rsid w:val="003957FA"/>
    <w:rsid w:val="00395B35"/>
    <w:rsid w:val="003965EC"/>
    <w:rsid w:val="00396DB9"/>
    <w:rsid w:val="00396EA6"/>
    <w:rsid w:val="00397970"/>
    <w:rsid w:val="003979D2"/>
    <w:rsid w:val="003A03C7"/>
    <w:rsid w:val="003A0955"/>
    <w:rsid w:val="003A0C86"/>
    <w:rsid w:val="003A1529"/>
    <w:rsid w:val="003A2152"/>
    <w:rsid w:val="003A3395"/>
    <w:rsid w:val="003A390E"/>
    <w:rsid w:val="003A401E"/>
    <w:rsid w:val="003A4537"/>
    <w:rsid w:val="003A4659"/>
    <w:rsid w:val="003A4868"/>
    <w:rsid w:val="003A66A7"/>
    <w:rsid w:val="003A671D"/>
    <w:rsid w:val="003A7A9A"/>
    <w:rsid w:val="003B0F63"/>
    <w:rsid w:val="003B16E3"/>
    <w:rsid w:val="003B17D4"/>
    <w:rsid w:val="003B27FD"/>
    <w:rsid w:val="003B3C49"/>
    <w:rsid w:val="003B3E56"/>
    <w:rsid w:val="003B41CA"/>
    <w:rsid w:val="003B42B9"/>
    <w:rsid w:val="003B49BF"/>
    <w:rsid w:val="003B4A61"/>
    <w:rsid w:val="003B4C7F"/>
    <w:rsid w:val="003B5C51"/>
    <w:rsid w:val="003B623F"/>
    <w:rsid w:val="003B6C6F"/>
    <w:rsid w:val="003B7B41"/>
    <w:rsid w:val="003C13EA"/>
    <w:rsid w:val="003C221F"/>
    <w:rsid w:val="003C2744"/>
    <w:rsid w:val="003C29F9"/>
    <w:rsid w:val="003C2A4F"/>
    <w:rsid w:val="003C4C98"/>
    <w:rsid w:val="003C5E8C"/>
    <w:rsid w:val="003D2822"/>
    <w:rsid w:val="003D4D1D"/>
    <w:rsid w:val="003D4FDF"/>
    <w:rsid w:val="003D54BF"/>
    <w:rsid w:val="003D5684"/>
    <w:rsid w:val="003D7BF7"/>
    <w:rsid w:val="003E0FFF"/>
    <w:rsid w:val="003E18CA"/>
    <w:rsid w:val="003E3582"/>
    <w:rsid w:val="003E36AF"/>
    <w:rsid w:val="003E3A74"/>
    <w:rsid w:val="003E4B86"/>
    <w:rsid w:val="003E5164"/>
    <w:rsid w:val="003F055F"/>
    <w:rsid w:val="003F061B"/>
    <w:rsid w:val="003F12EF"/>
    <w:rsid w:val="003F1AEC"/>
    <w:rsid w:val="003F3D83"/>
    <w:rsid w:val="003F533B"/>
    <w:rsid w:val="003F5637"/>
    <w:rsid w:val="003F578E"/>
    <w:rsid w:val="003F5F74"/>
    <w:rsid w:val="003F67B7"/>
    <w:rsid w:val="003F79E8"/>
    <w:rsid w:val="00400147"/>
    <w:rsid w:val="004012DD"/>
    <w:rsid w:val="00401314"/>
    <w:rsid w:val="00401DE2"/>
    <w:rsid w:val="004020ED"/>
    <w:rsid w:val="00402F6B"/>
    <w:rsid w:val="004033E5"/>
    <w:rsid w:val="00403492"/>
    <w:rsid w:val="00403EBB"/>
    <w:rsid w:val="00403F6A"/>
    <w:rsid w:val="00403FA6"/>
    <w:rsid w:val="004051C5"/>
    <w:rsid w:val="00406799"/>
    <w:rsid w:val="00406C33"/>
    <w:rsid w:val="00406E03"/>
    <w:rsid w:val="00407714"/>
    <w:rsid w:val="004100BF"/>
    <w:rsid w:val="0041024D"/>
    <w:rsid w:val="00410B99"/>
    <w:rsid w:val="00410E85"/>
    <w:rsid w:val="00411393"/>
    <w:rsid w:val="00411478"/>
    <w:rsid w:val="0041155D"/>
    <w:rsid w:val="00411B5D"/>
    <w:rsid w:val="004138BA"/>
    <w:rsid w:val="004141E1"/>
    <w:rsid w:val="00414728"/>
    <w:rsid w:val="00414F5A"/>
    <w:rsid w:val="00414FC2"/>
    <w:rsid w:val="004157D8"/>
    <w:rsid w:val="004160E3"/>
    <w:rsid w:val="00416A48"/>
    <w:rsid w:val="00417831"/>
    <w:rsid w:val="004208EA"/>
    <w:rsid w:val="00420D53"/>
    <w:rsid w:val="00420F27"/>
    <w:rsid w:val="00422532"/>
    <w:rsid w:val="00422851"/>
    <w:rsid w:val="004237ED"/>
    <w:rsid w:val="004249A4"/>
    <w:rsid w:val="004252FF"/>
    <w:rsid w:val="00425321"/>
    <w:rsid w:val="00427926"/>
    <w:rsid w:val="004279EE"/>
    <w:rsid w:val="00427ADA"/>
    <w:rsid w:val="004303DE"/>
    <w:rsid w:val="0043103F"/>
    <w:rsid w:val="00431786"/>
    <w:rsid w:val="00432723"/>
    <w:rsid w:val="00432775"/>
    <w:rsid w:val="00432F5D"/>
    <w:rsid w:val="00433CD9"/>
    <w:rsid w:val="004340FB"/>
    <w:rsid w:val="0043462B"/>
    <w:rsid w:val="00435B91"/>
    <w:rsid w:val="00435DA5"/>
    <w:rsid w:val="00436AD0"/>
    <w:rsid w:val="004377E0"/>
    <w:rsid w:val="0043785D"/>
    <w:rsid w:val="00437B60"/>
    <w:rsid w:val="00440509"/>
    <w:rsid w:val="004405C1"/>
    <w:rsid w:val="0044082E"/>
    <w:rsid w:val="00440C8B"/>
    <w:rsid w:val="00440F55"/>
    <w:rsid w:val="00442079"/>
    <w:rsid w:val="00442365"/>
    <w:rsid w:val="00442442"/>
    <w:rsid w:val="00442820"/>
    <w:rsid w:val="00442E00"/>
    <w:rsid w:val="004438E3"/>
    <w:rsid w:val="00444673"/>
    <w:rsid w:val="00444A33"/>
    <w:rsid w:val="00446A29"/>
    <w:rsid w:val="00450174"/>
    <w:rsid w:val="004523B5"/>
    <w:rsid w:val="00452879"/>
    <w:rsid w:val="00452F58"/>
    <w:rsid w:val="00454506"/>
    <w:rsid w:val="00454841"/>
    <w:rsid w:val="00454FBF"/>
    <w:rsid w:val="00456482"/>
    <w:rsid w:val="004564F1"/>
    <w:rsid w:val="00460311"/>
    <w:rsid w:val="00460405"/>
    <w:rsid w:val="00461811"/>
    <w:rsid w:val="00461877"/>
    <w:rsid w:val="00462F65"/>
    <w:rsid w:val="00463BB7"/>
    <w:rsid w:val="00464423"/>
    <w:rsid w:val="00464856"/>
    <w:rsid w:val="00466ACC"/>
    <w:rsid w:val="00467A6B"/>
    <w:rsid w:val="00471679"/>
    <w:rsid w:val="00471DEC"/>
    <w:rsid w:val="00472762"/>
    <w:rsid w:val="004732A8"/>
    <w:rsid w:val="00473F20"/>
    <w:rsid w:val="00476438"/>
    <w:rsid w:val="004765E9"/>
    <w:rsid w:val="00476661"/>
    <w:rsid w:val="0047669A"/>
    <w:rsid w:val="004804C5"/>
    <w:rsid w:val="004810E7"/>
    <w:rsid w:val="0048120D"/>
    <w:rsid w:val="00481B46"/>
    <w:rsid w:val="00483B57"/>
    <w:rsid w:val="00484F58"/>
    <w:rsid w:val="004850B9"/>
    <w:rsid w:val="0048550C"/>
    <w:rsid w:val="00485517"/>
    <w:rsid w:val="00485B39"/>
    <w:rsid w:val="00487AE9"/>
    <w:rsid w:val="00487C27"/>
    <w:rsid w:val="00490123"/>
    <w:rsid w:val="004903E5"/>
    <w:rsid w:val="004910A8"/>
    <w:rsid w:val="00491958"/>
    <w:rsid w:val="00491A67"/>
    <w:rsid w:val="00491B6A"/>
    <w:rsid w:val="00491E70"/>
    <w:rsid w:val="00492348"/>
    <w:rsid w:val="0049317E"/>
    <w:rsid w:val="004945E3"/>
    <w:rsid w:val="00495D75"/>
    <w:rsid w:val="00497F6E"/>
    <w:rsid w:val="004A001F"/>
    <w:rsid w:val="004A004E"/>
    <w:rsid w:val="004A16BD"/>
    <w:rsid w:val="004A2570"/>
    <w:rsid w:val="004A2600"/>
    <w:rsid w:val="004A4934"/>
    <w:rsid w:val="004A4FA5"/>
    <w:rsid w:val="004B03BF"/>
    <w:rsid w:val="004B0638"/>
    <w:rsid w:val="004B0C8E"/>
    <w:rsid w:val="004B109E"/>
    <w:rsid w:val="004B18D6"/>
    <w:rsid w:val="004B19BA"/>
    <w:rsid w:val="004B2F28"/>
    <w:rsid w:val="004B30C7"/>
    <w:rsid w:val="004B475A"/>
    <w:rsid w:val="004B4C6D"/>
    <w:rsid w:val="004B5896"/>
    <w:rsid w:val="004B5A16"/>
    <w:rsid w:val="004B5AA7"/>
    <w:rsid w:val="004B65DC"/>
    <w:rsid w:val="004B6AB2"/>
    <w:rsid w:val="004B7148"/>
    <w:rsid w:val="004B77F6"/>
    <w:rsid w:val="004C0DBE"/>
    <w:rsid w:val="004C4AA6"/>
    <w:rsid w:val="004C4D71"/>
    <w:rsid w:val="004C571A"/>
    <w:rsid w:val="004C6414"/>
    <w:rsid w:val="004C744A"/>
    <w:rsid w:val="004C7934"/>
    <w:rsid w:val="004D0B16"/>
    <w:rsid w:val="004D0BB7"/>
    <w:rsid w:val="004D1194"/>
    <w:rsid w:val="004D2B3E"/>
    <w:rsid w:val="004D2B9A"/>
    <w:rsid w:val="004D3571"/>
    <w:rsid w:val="004D3B10"/>
    <w:rsid w:val="004D3BD2"/>
    <w:rsid w:val="004D4D7B"/>
    <w:rsid w:val="004D5375"/>
    <w:rsid w:val="004D5F4A"/>
    <w:rsid w:val="004D5F8C"/>
    <w:rsid w:val="004D6D97"/>
    <w:rsid w:val="004E0BDC"/>
    <w:rsid w:val="004E1696"/>
    <w:rsid w:val="004E21C3"/>
    <w:rsid w:val="004E2867"/>
    <w:rsid w:val="004E2F42"/>
    <w:rsid w:val="004E3169"/>
    <w:rsid w:val="004E345C"/>
    <w:rsid w:val="004E4166"/>
    <w:rsid w:val="004E53D1"/>
    <w:rsid w:val="004E57ED"/>
    <w:rsid w:val="004E5DC4"/>
    <w:rsid w:val="004E6215"/>
    <w:rsid w:val="004E6323"/>
    <w:rsid w:val="004E646A"/>
    <w:rsid w:val="004E6629"/>
    <w:rsid w:val="004E6FAF"/>
    <w:rsid w:val="004E784A"/>
    <w:rsid w:val="004F0019"/>
    <w:rsid w:val="004F0C97"/>
    <w:rsid w:val="004F160F"/>
    <w:rsid w:val="004F1C59"/>
    <w:rsid w:val="004F2C8F"/>
    <w:rsid w:val="004F354A"/>
    <w:rsid w:val="004F38A3"/>
    <w:rsid w:val="004F3C74"/>
    <w:rsid w:val="004F4A17"/>
    <w:rsid w:val="004F4BD4"/>
    <w:rsid w:val="004F5D56"/>
    <w:rsid w:val="004F6A38"/>
    <w:rsid w:val="004F6BFE"/>
    <w:rsid w:val="004F6F8F"/>
    <w:rsid w:val="005009D5"/>
    <w:rsid w:val="00502549"/>
    <w:rsid w:val="00502862"/>
    <w:rsid w:val="00502D57"/>
    <w:rsid w:val="0050333B"/>
    <w:rsid w:val="0050428B"/>
    <w:rsid w:val="00504984"/>
    <w:rsid w:val="0050518B"/>
    <w:rsid w:val="0050526C"/>
    <w:rsid w:val="00505FD2"/>
    <w:rsid w:val="00507637"/>
    <w:rsid w:val="0051077F"/>
    <w:rsid w:val="0051112C"/>
    <w:rsid w:val="005118DB"/>
    <w:rsid w:val="00511A6B"/>
    <w:rsid w:val="00511B28"/>
    <w:rsid w:val="00511B5B"/>
    <w:rsid w:val="00511C3F"/>
    <w:rsid w:val="00511FB9"/>
    <w:rsid w:val="005144BA"/>
    <w:rsid w:val="005152F7"/>
    <w:rsid w:val="00515437"/>
    <w:rsid w:val="00515E1F"/>
    <w:rsid w:val="00516518"/>
    <w:rsid w:val="005168E2"/>
    <w:rsid w:val="005172BF"/>
    <w:rsid w:val="0051764D"/>
    <w:rsid w:val="00517903"/>
    <w:rsid w:val="00517B31"/>
    <w:rsid w:val="005208EA"/>
    <w:rsid w:val="00520DAC"/>
    <w:rsid w:val="005214FE"/>
    <w:rsid w:val="0052187F"/>
    <w:rsid w:val="005224AB"/>
    <w:rsid w:val="00522E74"/>
    <w:rsid w:val="00522EA1"/>
    <w:rsid w:val="0052363E"/>
    <w:rsid w:val="005240D7"/>
    <w:rsid w:val="00524A80"/>
    <w:rsid w:val="00524AA5"/>
    <w:rsid w:val="00524D0C"/>
    <w:rsid w:val="005253BE"/>
    <w:rsid w:val="005255ED"/>
    <w:rsid w:val="005258D8"/>
    <w:rsid w:val="00525A66"/>
    <w:rsid w:val="00525B51"/>
    <w:rsid w:val="005261C1"/>
    <w:rsid w:val="005264FD"/>
    <w:rsid w:val="00526E6A"/>
    <w:rsid w:val="00527507"/>
    <w:rsid w:val="0052778E"/>
    <w:rsid w:val="005302EB"/>
    <w:rsid w:val="00530394"/>
    <w:rsid w:val="005305A8"/>
    <w:rsid w:val="00530F18"/>
    <w:rsid w:val="0053112F"/>
    <w:rsid w:val="005327A3"/>
    <w:rsid w:val="005327BC"/>
    <w:rsid w:val="005328A5"/>
    <w:rsid w:val="00532931"/>
    <w:rsid w:val="005337C4"/>
    <w:rsid w:val="00533B6A"/>
    <w:rsid w:val="00533F69"/>
    <w:rsid w:val="00534402"/>
    <w:rsid w:val="005348A6"/>
    <w:rsid w:val="00535516"/>
    <w:rsid w:val="0053575F"/>
    <w:rsid w:val="005371C8"/>
    <w:rsid w:val="005372EF"/>
    <w:rsid w:val="00537439"/>
    <w:rsid w:val="00540F89"/>
    <w:rsid w:val="0054162D"/>
    <w:rsid w:val="0054164E"/>
    <w:rsid w:val="00541C8D"/>
    <w:rsid w:val="00542C85"/>
    <w:rsid w:val="00542D6F"/>
    <w:rsid w:val="0054364E"/>
    <w:rsid w:val="00543EE9"/>
    <w:rsid w:val="00544EBB"/>
    <w:rsid w:val="005454DA"/>
    <w:rsid w:val="0054573F"/>
    <w:rsid w:val="0054601F"/>
    <w:rsid w:val="00547268"/>
    <w:rsid w:val="005479F9"/>
    <w:rsid w:val="005503C6"/>
    <w:rsid w:val="00550566"/>
    <w:rsid w:val="00550F7C"/>
    <w:rsid w:val="005517E0"/>
    <w:rsid w:val="0055203A"/>
    <w:rsid w:val="0055293D"/>
    <w:rsid w:val="00552B63"/>
    <w:rsid w:val="00552B6F"/>
    <w:rsid w:val="00553113"/>
    <w:rsid w:val="00553452"/>
    <w:rsid w:val="00553793"/>
    <w:rsid w:val="00554886"/>
    <w:rsid w:val="00554D55"/>
    <w:rsid w:val="00556C13"/>
    <w:rsid w:val="00556EF1"/>
    <w:rsid w:val="00556FC7"/>
    <w:rsid w:val="00557946"/>
    <w:rsid w:val="00557A83"/>
    <w:rsid w:val="00561258"/>
    <w:rsid w:val="00562C07"/>
    <w:rsid w:val="00563B2F"/>
    <w:rsid w:val="00563EB0"/>
    <w:rsid w:val="005643FA"/>
    <w:rsid w:val="00564A0B"/>
    <w:rsid w:val="005658BE"/>
    <w:rsid w:val="00566A28"/>
    <w:rsid w:val="005678DD"/>
    <w:rsid w:val="0057019F"/>
    <w:rsid w:val="005701AC"/>
    <w:rsid w:val="005704EF"/>
    <w:rsid w:val="00571303"/>
    <w:rsid w:val="0057138C"/>
    <w:rsid w:val="0057165E"/>
    <w:rsid w:val="00574E15"/>
    <w:rsid w:val="00575449"/>
    <w:rsid w:val="00575987"/>
    <w:rsid w:val="00577C2E"/>
    <w:rsid w:val="005808B3"/>
    <w:rsid w:val="005808D1"/>
    <w:rsid w:val="00581339"/>
    <w:rsid w:val="0058272D"/>
    <w:rsid w:val="00583CD3"/>
    <w:rsid w:val="00583ED8"/>
    <w:rsid w:val="00583FCF"/>
    <w:rsid w:val="005857B2"/>
    <w:rsid w:val="00585CAA"/>
    <w:rsid w:val="00586BEE"/>
    <w:rsid w:val="00587039"/>
    <w:rsid w:val="00587CBF"/>
    <w:rsid w:val="00587EED"/>
    <w:rsid w:val="005907DA"/>
    <w:rsid w:val="0059089F"/>
    <w:rsid w:val="0059113F"/>
    <w:rsid w:val="00591281"/>
    <w:rsid w:val="005915C1"/>
    <w:rsid w:val="005925A7"/>
    <w:rsid w:val="0059332D"/>
    <w:rsid w:val="0059351E"/>
    <w:rsid w:val="0059356F"/>
    <w:rsid w:val="00593E40"/>
    <w:rsid w:val="00593E55"/>
    <w:rsid w:val="00594187"/>
    <w:rsid w:val="005945D2"/>
    <w:rsid w:val="00594917"/>
    <w:rsid w:val="00595619"/>
    <w:rsid w:val="00596CAE"/>
    <w:rsid w:val="00596D3D"/>
    <w:rsid w:val="00597B9A"/>
    <w:rsid w:val="00597D6D"/>
    <w:rsid w:val="005A057F"/>
    <w:rsid w:val="005A1D23"/>
    <w:rsid w:val="005A1D44"/>
    <w:rsid w:val="005A2394"/>
    <w:rsid w:val="005A2620"/>
    <w:rsid w:val="005A2675"/>
    <w:rsid w:val="005A2E38"/>
    <w:rsid w:val="005A3067"/>
    <w:rsid w:val="005A4EE3"/>
    <w:rsid w:val="005B0EAE"/>
    <w:rsid w:val="005B0F10"/>
    <w:rsid w:val="005B1F44"/>
    <w:rsid w:val="005B3414"/>
    <w:rsid w:val="005B40DE"/>
    <w:rsid w:val="005B4545"/>
    <w:rsid w:val="005B4C2D"/>
    <w:rsid w:val="005B55C7"/>
    <w:rsid w:val="005B5DA9"/>
    <w:rsid w:val="005B5F49"/>
    <w:rsid w:val="005B66C5"/>
    <w:rsid w:val="005B67E7"/>
    <w:rsid w:val="005B72DC"/>
    <w:rsid w:val="005B7407"/>
    <w:rsid w:val="005C26A3"/>
    <w:rsid w:val="005C26AC"/>
    <w:rsid w:val="005C384F"/>
    <w:rsid w:val="005C38FE"/>
    <w:rsid w:val="005C3BB5"/>
    <w:rsid w:val="005C4DDB"/>
    <w:rsid w:val="005C51FD"/>
    <w:rsid w:val="005C5840"/>
    <w:rsid w:val="005C6265"/>
    <w:rsid w:val="005C6355"/>
    <w:rsid w:val="005C67BE"/>
    <w:rsid w:val="005C73F6"/>
    <w:rsid w:val="005C7D5D"/>
    <w:rsid w:val="005C7D77"/>
    <w:rsid w:val="005D0488"/>
    <w:rsid w:val="005D0557"/>
    <w:rsid w:val="005D0562"/>
    <w:rsid w:val="005D071A"/>
    <w:rsid w:val="005D0A51"/>
    <w:rsid w:val="005D116A"/>
    <w:rsid w:val="005D19B2"/>
    <w:rsid w:val="005D1AD5"/>
    <w:rsid w:val="005D28D0"/>
    <w:rsid w:val="005D3596"/>
    <w:rsid w:val="005D37F8"/>
    <w:rsid w:val="005D46F5"/>
    <w:rsid w:val="005D4F40"/>
    <w:rsid w:val="005D5090"/>
    <w:rsid w:val="005D6C59"/>
    <w:rsid w:val="005D6EA4"/>
    <w:rsid w:val="005D799A"/>
    <w:rsid w:val="005E08A9"/>
    <w:rsid w:val="005E35C0"/>
    <w:rsid w:val="005E5F03"/>
    <w:rsid w:val="005E6602"/>
    <w:rsid w:val="005E67C5"/>
    <w:rsid w:val="005E6D7A"/>
    <w:rsid w:val="005E73C9"/>
    <w:rsid w:val="005F1E90"/>
    <w:rsid w:val="005F26FA"/>
    <w:rsid w:val="005F30E7"/>
    <w:rsid w:val="005F3137"/>
    <w:rsid w:val="005F59B5"/>
    <w:rsid w:val="005F5AE7"/>
    <w:rsid w:val="005F6221"/>
    <w:rsid w:val="005F69B4"/>
    <w:rsid w:val="005F72AF"/>
    <w:rsid w:val="006004EE"/>
    <w:rsid w:val="006011E0"/>
    <w:rsid w:val="0060120B"/>
    <w:rsid w:val="00601306"/>
    <w:rsid w:val="006033A9"/>
    <w:rsid w:val="0060394D"/>
    <w:rsid w:val="00603ECB"/>
    <w:rsid w:val="00605801"/>
    <w:rsid w:val="006065A6"/>
    <w:rsid w:val="006066B2"/>
    <w:rsid w:val="00607390"/>
    <w:rsid w:val="0060741A"/>
    <w:rsid w:val="00607E44"/>
    <w:rsid w:val="00612E39"/>
    <w:rsid w:val="00613363"/>
    <w:rsid w:val="00614363"/>
    <w:rsid w:val="0061437D"/>
    <w:rsid w:val="006143D3"/>
    <w:rsid w:val="00615A81"/>
    <w:rsid w:val="0061660D"/>
    <w:rsid w:val="00616714"/>
    <w:rsid w:val="00616CB3"/>
    <w:rsid w:val="00617027"/>
    <w:rsid w:val="00617E2B"/>
    <w:rsid w:val="00620FFE"/>
    <w:rsid w:val="0062188C"/>
    <w:rsid w:val="00622D9A"/>
    <w:rsid w:val="0062347B"/>
    <w:rsid w:val="006249FF"/>
    <w:rsid w:val="00624A67"/>
    <w:rsid w:val="00625DAD"/>
    <w:rsid w:val="006260FF"/>
    <w:rsid w:val="0062724E"/>
    <w:rsid w:val="00627FDF"/>
    <w:rsid w:val="00630584"/>
    <w:rsid w:val="00630A01"/>
    <w:rsid w:val="006310BC"/>
    <w:rsid w:val="00631CA7"/>
    <w:rsid w:val="00632B7F"/>
    <w:rsid w:val="006358BD"/>
    <w:rsid w:val="00635C38"/>
    <w:rsid w:val="00641A03"/>
    <w:rsid w:val="00641ADE"/>
    <w:rsid w:val="00641C15"/>
    <w:rsid w:val="00642D05"/>
    <w:rsid w:val="006451F4"/>
    <w:rsid w:val="0064544F"/>
    <w:rsid w:val="00645D4D"/>
    <w:rsid w:val="0064638B"/>
    <w:rsid w:val="00646AA6"/>
    <w:rsid w:val="006473F6"/>
    <w:rsid w:val="006479C5"/>
    <w:rsid w:val="00650220"/>
    <w:rsid w:val="00651AEF"/>
    <w:rsid w:val="00651DEA"/>
    <w:rsid w:val="00653C0D"/>
    <w:rsid w:val="00653C68"/>
    <w:rsid w:val="00653E82"/>
    <w:rsid w:val="00653F1B"/>
    <w:rsid w:val="00654251"/>
    <w:rsid w:val="006544CA"/>
    <w:rsid w:val="006546A8"/>
    <w:rsid w:val="00655705"/>
    <w:rsid w:val="00655D0B"/>
    <w:rsid w:val="00656E83"/>
    <w:rsid w:val="00660D79"/>
    <w:rsid w:val="00661404"/>
    <w:rsid w:val="00661E0E"/>
    <w:rsid w:val="00662FA2"/>
    <w:rsid w:val="0066310D"/>
    <w:rsid w:val="00663457"/>
    <w:rsid w:val="0066346B"/>
    <w:rsid w:val="006637EB"/>
    <w:rsid w:val="00663804"/>
    <w:rsid w:val="0066401D"/>
    <w:rsid w:val="00664FF1"/>
    <w:rsid w:val="0066537B"/>
    <w:rsid w:val="00665D60"/>
    <w:rsid w:val="00666559"/>
    <w:rsid w:val="006665F4"/>
    <w:rsid w:val="00666FDA"/>
    <w:rsid w:val="006675EE"/>
    <w:rsid w:val="006676F4"/>
    <w:rsid w:val="00667C69"/>
    <w:rsid w:val="00670726"/>
    <w:rsid w:val="0067099A"/>
    <w:rsid w:val="00670A63"/>
    <w:rsid w:val="006714F9"/>
    <w:rsid w:val="006727CD"/>
    <w:rsid w:val="00672A9E"/>
    <w:rsid w:val="00672D9A"/>
    <w:rsid w:val="00673B14"/>
    <w:rsid w:val="00673D90"/>
    <w:rsid w:val="00675786"/>
    <w:rsid w:val="0067602F"/>
    <w:rsid w:val="00676432"/>
    <w:rsid w:val="00677875"/>
    <w:rsid w:val="00681211"/>
    <w:rsid w:val="00682BD3"/>
    <w:rsid w:val="00682E3D"/>
    <w:rsid w:val="006830EC"/>
    <w:rsid w:val="0068386D"/>
    <w:rsid w:val="006852CF"/>
    <w:rsid w:val="006860CB"/>
    <w:rsid w:val="006865DC"/>
    <w:rsid w:val="00686D69"/>
    <w:rsid w:val="006871D8"/>
    <w:rsid w:val="00687321"/>
    <w:rsid w:val="006876CE"/>
    <w:rsid w:val="006918F5"/>
    <w:rsid w:val="00691993"/>
    <w:rsid w:val="00692035"/>
    <w:rsid w:val="006920BA"/>
    <w:rsid w:val="00692125"/>
    <w:rsid w:val="006927D6"/>
    <w:rsid w:val="00692A4E"/>
    <w:rsid w:val="00692F3D"/>
    <w:rsid w:val="00693263"/>
    <w:rsid w:val="0069359F"/>
    <w:rsid w:val="00693EAD"/>
    <w:rsid w:val="006961FD"/>
    <w:rsid w:val="00696B21"/>
    <w:rsid w:val="00697B8D"/>
    <w:rsid w:val="006A01AE"/>
    <w:rsid w:val="006A0C33"/>
    <w:rsid w:val="006A179D"/>
    <w:rsid w:val="006A1B73"/>
    <w:rsid w:val="006A2279"/>
    <w:rsid w:val="006A2D03"/>
    <w:rsid w:val="006A30EE"/>
    <w:rsid w:val="006A3650"/>
    <w:rsid w:val="006A3D9C"/>
    <w:rsid w:val="006A4B76"/>
    <w:rsid w:val="006A5055"/>
    <w:rsid w:val="006A56A9"/>
    <w:rsid w:val="006A6138"/>
    <w:rsid w:val="006A6298"/>
    <w:rsid w:val="006A7D2A"/>
    <w:rsid w:val="006A7FD1"/>
    <w:rsid w:val="006B1A4D"/>
    <w:rsid w:val="006B1A69"/>
    <w:rsid w:val="006B2E14"/>
    <w:rsid w:val="006B31BA"/>
    <w:rsid w:val="006B3428"/>
    <w:rsid w:val="006B3F45"/>
    <w:rsid w:val="006B4679"/>
    <w:rsid w:val="006B59D0"/>
    <w:rsid w:val="006B7593"/>
    <w:rsid w:val="006B7C43"/>
    <w:rsid w:val="006C0D06"/>
    <w:rsid w:val="006C0F2B"/>
    <w:rsid w:val="006C18D1"/>
    <w:rsid w:val="006C2C2B"/>
    <w:rsid w:val="006C3233"/>
    <w:rsid w:val="006C3B92"/>
    <w:rsid w:val="006C495C"/>
    <w:rsid w:val="006C58D5"/>
    <w:rsid w:val="006C67C1"/>
    <w:rsid w:val="006C799C"/>
    <w:rsid w:val="006D07D4"/>
    <w:rsid w:val="006D2290"/>
    <w:rsid w:val="006D4FC6"/>
    <w:rsid w:val="006D61FE"/>
    <w:rsid w:val="006D7D2E"/>
    <w:rsid w:val="006D7E5A"/>
    <w:rsid w:val="006D7F7F"/>
    <w:rsid w:val="006E0086"/>
    <w:rsid w:val="006E0D95"/>
    <w:rsid w:val="006E16A0"/>
    <w:rsid w:val="006E1BDA"/>
    <w:rsid w:val="006E1C8A"/>
    <w:rsid w:val="006E2632"/>
    <w:rsid w:val="006E2BFF"/>
    <w:rsid w:val="006E2D61"/>
    <w:rsid w:val="006E528E"/>
    <w:rsid w:val="006E53A5"/>
    <w:rsid w:val="006E5966"/>
    <w:rsid w:val="006E5C2D"/>
    <w:rsid w:val="006E63F2"/>
    <w:rsid w:val="006E6ED4"/>
    <w:rsid w:val="006E6F0E"/>
    <w:rsid w:val="006E7290"/>
    <w:rsid w:val="006E7E9D"/>
    <w:rsid w:val="006F030F"/>
    <w:rsid w:val="006F0E00"/>
    <w:rsid w:val="006F0E32"/>
    <w:rsid w:val="006F0F45"/>
    <w:rsid w:val="006F10A7"/>
    <w:rsid w:val="006F1115"/>
    <w:rsid w:val="006F124D"/>
    <w:rsid w:val="006F1BF9"/>
    <w:rsid w:val="006F2E46"/>
    <w:rsid w:val="006F3117"/>
    <w:rsid w:val="006F363C"/>
    <w:rsid w:val="006F489D"/>
    <w:rsid w:val="006F5C77"/>
    <w:rsid w:val="006F5CB1"/>
    <w:rsid w:val="006F6806"/>
    <w:rsid w:val="007002A2"/>
    <w:rsid w:val="007007C3"/>
    <w:rsid w:val="007008A5"/>
    <w:rsid w:val="0070176D"/>
    <w:rsid w:val="00703106"/>
    <w:rsid w:val="0070326F"/>
    <w:rsid w:val="00703933"/>
    <w:rsid w:val="007039F9"/>
    <w:rsid w:val="007044F2"/>
    <w:rsid w:val="007046DB"/>
    <w:rsid w:val="0070577C"/>
    <w:rsid w:val="0070599F"/>
    <w:rsid w:val="007059AA"/>
    <w:rsid w:val="00706243"/>
    <w:rsid w:val="0070661D"/>
    <w:rsid w:val="00706DD9"/>
    <w:rsid w:val="00706F43"/>
    <w:rsid w:val="007074F6"/>
    <w:rsid w:val="00707E2A"/>
    <w:rsid w:val="00707EE1"/>
    <w:rsid w:val="007110FC"/>
    <w:rsid w:val="0071174D"/>
    <w:rsid w:val="007118AD"/>
    <w:rsid w:val="00713281"/>
    <w:rsid w:val="007155D2"/>
    <w:rsid w:val="0071562B"/>
    <w:rsid w:val="007157BA"/>
    <w:rsid w:val="007157C5"/>
    <w:rsid w:val="00715F6A"/>
    <w:rsid w:val="00715FD6"/>
    <w:rsid w:val="007169E6"/>
    <w:rsid w:val="00716A07"/>
    <w:rsid w:val="00716CE3"/>
    <w:rsid w:val="0071769A"/>
    <w:rsid w:val="007200B6"/>
    <w:rsid w:val="007202FB"/>
    <w:rsid w:val="00720D8B"/>
    <w:rsid w:val="00721FD5"/>
    <w:rsid w:val="007222FC"/>
    <w:rsid w:val="00723559"/>
    <w:rsid w:val="00723B3C"/>
    <w:rsid w:val="00724254"/>
    <w:rsid w:val="00724987"/>
    <w:rsid w:val="00724D5B"/>
    <w:rsid w:val="00724EDD"/>
    <w:rsid w:val="0072549D"/>
    <w:rsid w:val="00725C51"/>
    <w:rsid w:val="00725F7C"/>
    <w:rsid w:val="0072657D"/>
    <w:rsid w:val="00730620"/>
    <w:rsid w:val="00731235"/>
    <w:rsid w:val="007315AB"/>
    <w:rsid w:val="0073182F"/>
    <w:rsid w:val="00732CEE"/>
    <w:rsid w:val="00732F03"/>
    <w:rsid w:val="00733270"/>
    <w:rsid w:val="00733418"/>
    <w:rsid w:val="00733B86"/>
    <w:rsid w:val="00733F79"/>
    <w:rsid w:val="00734820"/>
    <w:rsid w:val="00734AC5"/>
    <w:rsid w:val="00736299"/>
    <w:rsid w:val="00737DE4"/>
    <w:rsid w:val="007406DF"/>
    <w:rsid w:val="007421C2"/>
    <w:rsid w:val="0074289B"/>
    <w:rsid w:val="007435DF"/>
    <w:rsid w:val="00744247"/>
    <w:rsid w:val="00745EAC"/>
    <w:rsid w:val="00746622"/>
    <w:rsid w:val="007469B0"/>
    <w:rsid w:val="00747684"/>
    <w:rsid w:val="007476A2"/>
    <w:rsid w:val="0075076D"/>
    <w:rsid w:val="00750B72"/>
    <w:rsid w:val="00751D10"/>
    <w:rsid w:val="00751D42"/>
    <w:rsid w:val="0075356F"/>
    <w:rsid w:val="0075384A"/>
    <w:rsid w:val="00753CFD"/>
    <w:rsid w:val="00753D61"/>
    <w:rsid w:val="00755B6F"/>
    <w:rsid w:val="00756986"/>
    <w:rsid w:val="00756E02"/>
    <w:rsid w:val="0075700B"/>
    <w:rsid w:val="00757574"/>
    <w:rsid w:val="00760394"/>
    <w:rsid w:val="0076066E"/>
    <w:rsid w:val="00760CFF"/>
    <w:rsid w:val="007619D6"/>
    <w:rsid w:val="00761B21"/>
    <w:rsid w:val="00762E11"/>
    <w:rsid w:val="007632CB"/>
    <w:rsid w:val="00765001"/>
    <w:rsid w:val="00765CA3"/>
    <w:rsid w:val="007663E9"/>
    <w:rsid w:val="007664FF"/>
    <w:rsid w:val="0076690B"/>
    <w:rsid w:val="007669A8"/>
    <w:rsid w:val="00766AED"/>
    <w:rsid w:val="007671C4"/>
    <w:rsid w:val="007676EE"/>
    <w:rsid w:val="00767AA8"/>
    <w:rsid w:val="0077172E"/>
    <w:rsid w:val="00771B21"/>
    <w:rsid w:val="00772B7D"/>
    <w:rsid w:val="00773A44"/>
    <w:rsid w:val="00773C57"/>
    <w:rsid w:val="007748D1"/>
    <w:rsid w:val="00774C1E"/>
    <w:rsid w:val="00776771"/>
    <w:rsid w:val="00777003"/>
    <w:rsid w:val="00777716"/>
    <w:rsid w:val="007777CE"/>
    <w:rsid w:val="007779C9"/>
    <w:rsid w:val="00780716"/>
    <w:rsid w:val="00780BDD"/>
    <w:rsid w:val="00781DFB"/>
    <w:rsid w:val="0078511F"/>
    <w:rsid w:val="007856A6"/>
    <w:rsid w:val="007857CB"/>
    <w:rsid w:val="00786743"/>
    <w:rsid w:val="00787BEE"/>
    <w:rsid w:val="00790FDD"/>
    <w:rsid w:val="00791162"/>
    <w:rsid w:val="007915BF"/>
    <w:rsid w:val="00792F02"/>
    <w:rsid w:val="0079354A"/>
    <w:rsid w:val="00793AD4"/>
    <w:rsid w:val="00794968"/>
    <w:rsid w:val="00794C30"/>
    <w:rsid w:val="00796390"/>
    <w:rsid w:val="00797673"/>
    <w:rsid w:val="007976E0"/>
    <w:rsid w:val="00797713"/>
    <w:rsid w:val="007A11D7"/>
    <w:rsid w:val="007A21FE"/>
    <w:rsid w:val="007A2BFB"/>
    <w:rsid w:val="007A326E"/>
    <w:rsid w:val="007A395C"/>
    <w:rsid w:val="007A4798"/>
    <w:rsid w:val="007A4BC9"/>
    <w:rsid w:val="007A4FA7"/>
    <w:rsid w:val="007A578E"/>
    <w:rsid w:val="007A5BF9"/>
    <w:rsid w:val="007A5CB1"/>
    <w:rsid w:val="007A6945"/>
    <w:rsid w:val="007A7039"/>
    <w:rsid w:val="007A75CF"/>
    <w:rsid w:val="007B0967"/>
    <w:rsid w:val="007B0CB4"/>
    <w:rsid w:val="007B17A0"/>
    <w:rsid w:val="007B2012"/>
    <w:rsid w:val="007B21F5"/>
    <w:rsid w:val="007B2EA4"/>
    <w:rsid w:val="007B6FBD"/>
    <w:rsid w:val="007B72EF"/>
    <w:rsid w:val="007C0309"/>
    <w:rsid w:val="007C09BD"/>
    <w:rsid w:val="007C0E97"/>
    <w:rsid w:val="007C240E"/>
    <w:rsid w:val="007C3A97"/>
    <w:rsid w:val="007C3E09"/>
    <w:rsid w:val="007C44E0"/>
    <w:rsid w:val="007C5D9E"/>
    <w:rsid w:val="007C633C"/>
    <w:rsid w:val="007C65A8"/>
    <w:rsid w:val="007C6E84"/>
    <w:rsid w:val="007C74C5"/>
    <w:rsid w:val="007C777E"/>
    <w:rsid w:val="007D0471"/>
    <w:rsid w:val="007D060C"/>
    <w:rsid w:val="007D0BEC"/>
    <w:rsid w:val="007D0E4E"/>
    <w:rsid w:val="007D12A0"/>
    <w:rsid w:val="007D1479"/>
    <w:rsid w:val="007D3047"/>
    <w:rsid w:val="007D3520"/>
    <w:rsid w:val="007D52C6"/>
    <w:rsid w:val="007D6AB2"/>
    <w:rsid w:val="007D6BA2"/>
    <w:rsid w:val="007D6BB9"/>
    <w:rsid w:val="007D6FA3"/>
    <w:rsid w:val="007E0F8E"/>
    <w:rsid w:val="007E11A2"/>
    <w:rsid w:val="007E1211"/>
    <w:rsid w:val="007E16CE"/>
    <w:rsid w:val="007E1A05"/>
    <w:rsid w:val="007E2ACC"/>
    <w:rsid w:val="007E3482"/>
    <w:rsid w:val="007E39CA"/>
    <w:rsid w:val="007E54AF"/>
    <w:rsid w:val="007E5813"/>
    <w:rsid w:val="007E6142"/>
    <w:rsid w:val="007E616E"/>
    <w:rsid w:val="007E6300"/>
    <w:rsid w:val="007E6953"/>
    <w:rsid w:val="007E70F3"/>
    <w:rsid w:val="007F0955"/>
    <w:rsid w:val="007F0C8A"/>
    <w:rsid w:val="007F1941"/>
    <w:rsid w:val="007F1C54"/>
    <w:rsid w:val="007F28DE"/>
    <w:rsid w:val="007F340F"/>
    <w:rsid w:val="007F37FD"/>
    <w:rsid w:val="007F3DA1"/>
    <w:rsid w:val="007F4A0D"/>
    <w:rsid w:val="007F69E6"/>
    <w:rsid w:val="007F762E"/>
    <w:rsid w:val="007F7D35"/>
    <w:rsid w:val="007F7DCE"/>
    <w:rsid w:val="007F7F65"/>
    <w:rsid w:val="00801188"/>
    <w:rsid w:val="0080170F"/>
    <w:rsid w:val="00802404"/>
    <w:rsid w:val="00802839"/>
    <w:rsid w:val="00802C2F"/>
    <w:rsid w:val="008032DB"/>
    <w:rsid w:val="00803CA3"/>
    <w:rsid w:val="00804958"/>
    <w:rsid w:val="00806354"/>
    <w:rsid w:val="00806626"/>
    <w:rsid w:val="00806E7D"/>
    <w:rsid w:val="0080706F"/>
    <w:rsid w:val="00807098"/>
    <w:rsid w:val="008078C7"/>
    <w:rsid w:val="00807B7E"/>
    <w:rsid w:val="00810FF7"/>
    <w:rsid w:val="00811A63"/>
    <w:rsid w:val="00812525"/>
    <w:rsid w:val="008130DD"/>
    <w:rsid w:val="0081357C"/>
    <w:rsid w:val="00813C22"/>
    <w:rsid w:val="00814A14"/>
    <w:rsid w:val="00815272"/>
    <w:rsid w:val="0081556C"/>
    <w:rsid w:val="00815A83"/>
    <w:rsid w:val="00816EF7"/>
    <w:rsid w:val="008179FC"/>
    <w:rsid w:val="00817A3B"/>
    <w:rsid w:val="00820E11"/>
    <w:rsid w:val="008215EC"/>
    <w:rsid w:val="00823D55"/>
    <w:rsid w:val="00823F65"/>
    <w:rsid w:val="0082508C"/>
    <w:rsid w:val="00825568"/>
    <w:rsid w:val="00826109"/>
    <w:rsid w:val="00826270"/>
    <w:rsid w:val="00826E76"/>
    <w:rsid w:val="008278BD"/>
    <w:rsid w:val="00827FB8"/>
    <w:rsid w:val="00830BED"/>
    <w:rsid w:val="00830E96"/>
    <w:rsid w:val="00830F99"/>
    <w:rsid w:val="008350C2"/>
    <w:rsid w:val="0083546B"/>
    <w:rsid w:val="008364DC"/>
    <w:rsid w:val="0083666A"/>
    <w:rsid w:val="00836815"/>
    <w:rsid w:val="0083692F"/>
    <w:rsid w:val="00836C1D"/>
    <w:rsid w:val="008416B3"/>
    <w:rsid w:val="00841D01"/>
    <w:rsid w:val="00841E6A"/>
    <w:rsid w:val="00843586"/>
    <w:rsid w:val="00843B68"/>
    <w:rsid w:val="00844042"/>
    <w:rsid w:val="00844A61"/>
    <w:rsid w:val="008451C6"/>
    <w:rsid w:val="008458A2"/>
    <w:rsid w:val="00846857"/>
    <w:rsid w:val="00846CD6"/>
    <w:rsid w:val="00847055"/>
    <w:rsid w:val="00847326"/>
    <w:rsid w:val="0084747D"/>
    <w:rsid w:val="0085011F"/>
    <w:rsid w:val="0085096D"/>
    <w:rsid w:val="0085236D"/>
    <w:rsid w:val="00853B80"/>
    <w:rsid w:val="00853E22"/>
    <w:rsid w:val="00855900"/>
    <w:rsid w:val="00855F86"/>
    <w:rsid w:val="008571EF"/>
    <w:rsid w:val="00857BCC"/>
    <w:rsid w:val="00861776"/>
    <w:rsid w:val="00861E4C"/>
    <w:rsid w:val="008623DA"/>
    <w:rsid w:val="00862437"/>
    <w:rsid w:val="008624B3"/>
    <w:rsid w:val="00863B1A"/>
    <w:rsid w:val="00863D7B"/>
    <w:rsid w:val="00865D01"/>
    <w:rsid w:val="00865D7B"/>
    <w:rsid w:val="00865DA1"/>
    <w:rsid w:val="00866A54"/>
    <w:rsid w:val="00870568"/>
    <w:rsid w:val="008706B4"/>
    <w:rsid w:val="008707E6"/>
    <w:rsid w:val="00870BA6"/>
    <w:rsid w:val="00872411"/>
    <w:rsid w:val="00873069"/>
    <w:rsid w:val="00873142"/>
    <w:rsid w:val="00873A1F"/>
    <w:rsid w:val="008756D5"/>
    <w:rsid w:val="00875CBE"/>
    <w:rsid w:val="00875EA6"/>
    <w:rsid w:val="00876030"/>
    <w:rsid w:val="008762C8"/>
    <w:rsid w:val="0087768C"/>
    <w:rsid w:val="008803BE"/>
    <w:rsid w:val="00880519"/>
    <w:rsid w:val="00880A85"/>
    <w:rsid w:val="00880B20"/>
    <w:rsid w:val="008817D9"/>
    <w:rsid w:val="008819DA"/>
    <w:rsid w:val="00882107"/>
    <w:rsid w:val="00882178"/>
    <w:rsid w:val="00882411"/>
    <w:rsid w:val="008828A9"/>
    <w:rsid w:val="00882965"/>
    <w:rsid w:val="00883CF2"/>
    <w:rsid w:val="008878C1"/>
    <w:rsid w:val="0089055F"/>
    <w:rsid w:val="00890ADA"/>
    <w:rsid w:val="0089109A"/>
    <w:rsid w:val="00891D93"/>
    <w:rsid w:val="00891E0D"/>
    <w:rsid w:val="0089591D"/>
    <w:rsid w:val="0089684D"/>
    <w:rsid w:val="008969A3"/>
    <w:rsid w:val="00897E2F"/>
    <w:rsid w:val="008A0284"/>
    <w:rsid w:val="008A3BC3"/>
    <w:rsid w:val="008A4EE6"/>
    <w:rsid w:val="008A5CB6"/>
    <w:rsid w:val="008A7016"/>
    <w:rsid w:val="008A77E7"/>
    <w:rsid w:val="008A7A1C"/>
    <w:rsid w:val="008A7DBE"/>
    <w:rsid w:val="008A7F5E"/>
    <w:rsid w:val="008B00C7"/>
    <w:rsid w:val="008B0228"/>
    <w:rsid w:val="008B0629"/>
    <w:rsid w:val="008B159A"/>
    <w:rsid w:val="008B1F62"/>
    <w:rsid w:val="008B2691"/>
    <w:rsid w:val="008B2E42"/>
    <w:rsid w:val="008B3660"/>
    <w:rsid w:val="008B3A36"/>
    <w:rsid w:val="008B4567"/>
    <w:rsid w:val="008B4881"/>
    <w:rsid w:val="008B5EB7"/>
    <w:rsid w:val="008B6142"/>
    <w:rsid w:val="008C19A6"/>
    <w:rsid w:val="008C21F9"/>
    <w:rsid w:val="008C2536"/>
    <w:rsid w:val="008C28BE"/>
    <w:rsid w:val="008C2998"/>
    <w:rsid w:val="008C2E86"/>
    <w:rsid w:val="008C3879"/>
    <w:rsid w:val="008C484B"/>
    <w:rsid w:val="008C4F1D"/>
    <w:rsid w:val="008C5ADF"/>
    <w:rsid w:val="008D33FD"/>
    <w:rsid w:val="008D3751"/>
    <w:rsid w:val="008D4247"/>
    <w:rsid w:val="008D619B"/>
    <w:rsid w:val="008D64CA"/>
    <w:rsid w:val="008D66FF"/>
    <w:rsid w:val="008D690C"/>
    <w:rsid w:val="008D7061"/>
    <w:rsid w:val="008D759E"/>
    <w:rsid w:val="008E0294"/>
    <w:rsid w:val="008E0613"/>
    <w:rsid w:val="008E089A"/>
    <w:rsid w:val="008E0E90"/>
    <w:rsid w:val="008E1C76"/>
    <w:rsid w:val="008E1D47"/>
    <w:rsid w:val="008E1E9D"/>
    <w:rsid w:val="008E256F"/>
    <w:rsid w:val="008E32C6"/>
    <w:rsid w:val="008E413C"/>
    <w:rsid w:val="008E5068"/>
    <w:rsid w:val="008E6166"/>
    <w:rsid w:val="008E6EA7"/>
    <w:rsid w:val="008F1247"/>
    <w:rsid w:val="008F25B1"/>
    <w:rsid w:val="008F397E"/>
    <w:rsid w:val="008F3B43"/>
    <w:rsid w:val="008F3C69"/>
    <w:rsid w:val="008F3DDA"/>
    <w:rsid w:val="008F3F01"/>
    <w:rsid w:val="008F4807"/>
    <w:rsid w:val="008F5BA2"/>
    <w:rsid w:val="008F6D81"/>
    <w:rsid w:val="008F72DF"/>
    <w:rsid w:val="008F7B01"/>
    <w:rsid w:val="00900365"/>
    <w:rsid w:val="0090121D"/>
    <w:rsid w:val="009018BE"/>
    <w:rsid w:val="0090259D"/>
    <w:rsid w:val="00902886"/>
    <w:rsid w:val="00902D90"/>
    <w:rsid w:val="00902E1A"/>
    <w:rsid w:val="00903474"/>
    <w:rsid w:val="00904364"/>
    <w:rsid w:val="00904451"/>
    <w:rsid w:val="00904B88"/>
    <w:rsid w:val="00905968"/>
    <w:rsid w:val="00907502"/>
    <w:rsid w:val="00907769"/>
    <w:rsid w:val="00907F71"/>
    <w:rsid w:val="00910507"/>
    <w:rsid w:val="0091101C"/>
    <w:rsid w:val="00911116"/>
    <w:rsid w:val="00913076"/>
    <w:rsid w:val="009131DD"/>
    <w:rsid w:val="00913393"/>
    <w:rsid w:val="009147DB"/>
    <w:rsid w:val="00914B9D"/>
    <w:rsid w:val="009154A0"/>
    <w:rsid w:val="009155A0"/>
    <w:rsid w:val="00917BCA"/>
    <w:rsid w:val="00921027"/>
    <w:rsid w:val="0092176F"/>
    <w:rsid w:val="00921D91"/>
    <w:rsid w:val="009220D6"/>
    <w:rsid w:val="009224AD"/>
    <w:rsid w:val="00924488"/>
    <w:rsid w:val="00926FDA"/>
    <w:rsid w:val="00927DD7"/>
    <w:rsid w:val="00930563"/>
    <w:rsid w:val="00930FF8"/>
    <w:rsid w:val="009320A5"/>
    <w:rsid w:val="00932719"/>
    <w:rsid w:val="00932D69"/>
    <w:rsid w:val="00933A7F"/>
    <w:rsid w:val="009342F2"/>
    <w:rsid w:val="009347D7"/>
    <w:rsid w:val="00934991"/>
    <w:rsid w:val="00934A97"/>
    <w:rsid w:val="00934CF0"/>
    <w:rsid w:val="00935702"/>
    <w:rsid w:val="00935CEA"/>
    <w:rsid w:val="00936E03"/>
    <w:rsid w:val="0093771B"/>
    <w:rsid w:val="00937D54"/>
    <w:rsid w:val="00940CB0"/>
    <w:rsid w:val="00940F12"/>
    <w:rsid w:val="0094104D"/>
    <w:rsid w:val="00942518"/>
    <w:rsid w:val="0094262E"/>
    <w:rsid w:val="00943D50"/>
    <w:rsid w:val="00944269"/>
    <w:rsid w:val="009453B4"/>
    <w:rsid w:val="00945635"/>
    <w:rsid w:val="00946D19"/>
    <w:rsid w:val="00947277"/>
    <w:rsid w:val="00947498"/>
    <w:rsid w:val="00950882"/>
    <w:rsid w:val="009518D6"/>
    <w:rsid w:val="009536E2"/>
    <w:rsid w:val="00953FE9"/>
    <w:rsid w:val="009540AD"/>
    <w:rsid w:val="00954421"/>
    <w:rsid w:val="00956490"/>
    <w:rsid w:val="009572A8"/>
    <w:rsid w:val="00957C7F"/>
    <w:rsid w:val="00960968"/>
    <w:rsid w:val="009609AF"/>
    <w:rsid w:val="00960A0E"/>
    <w:rsid w:val="00960B50"/>
    <w:rsid w:val="009611B4"/>
    <w:rsid w:val="00961B67"/>
    <w:rsid w:val="00961CF4"/>
    <w:rsid w:val="00962A99"/>
    <w:rsid w:val="00962EB1"/>
    <w:rsid w:val="00963DD8"/>
    <w:rsid w:val="009641AE"/>
    <w:rsid w:val="00966844"/>
    <w:rsid w:val="009676E9"/>
    <w:rsid w:val="009702DF"/>
    <w:rsid w:val="00970FC9"/>
    <w:rsid w:val="00971534"/>
    <w:rsid w:val="00971D0D"/>
    <w:rsid w:val="00972574"/>
    <w:rsid w:val="009736F9"/>
    <w:rsid w:val="00973F61"/>
    <w:rsid w:val="00974358"/>
    <w:rsid w:val="00975FE3"/>
    <w:rsid w:val="009760D7"/>
    <w:rsid w:val="00976527"/>
    <w:rsid w:val="00976EC2"/>
    <w:rsid w:val="00980040"/>
    <w:rsid w:val="00981E37"/>
    <w:rsid w:val="00982274"/>
    <w:rsid w:val="009829C8"/>
    <w:rsid w:val="00983900"/>
    <w:rsid w:val="00983ED1"/>
    <w:rsid w:val="00983F15"/>
    <w:rsid w:val="0098401A"/>
    <w:rsid w:val="0098406F"/>
    <w:rsid w:val="009844B3"/>
    <w:rsid w:val="00984AA0"/>
    <w:rsid w:val="00985CCA"/>
    <w:rsid w:val="009866CB"/>
    <w:rsid w:val="00986C0A"/>
    <w:rsid w:val="00986E89"/>
    <w:rsid w:val="00991461"/>
    <w:rsid w:val="00991FA2"/>
    <w:rsid w:val="0099206E"/>
    <w:rsid w:val="00992B71"/>
    <w:rsid w:val="009934A4"/>
    <w:rsid w:val="00993FE7"/>
    <w:rsid w:val="00994519"/>
    <w:rsid w:val="00995722"/>
    <w:rsid w:val="00995CBD"/>
    <w:rsid w:val="00995D00"/>
    <w:rsid w:val="009966D9"/>
    <w:rsid w:val="00997B10"/>
    <w:rsid w:val="00997FB3"/>
    <w:rsid w:val="00997FC9"/>
    <w:rsid w:val="009A0A5E"/>
    <w:rsid w:val="009A0FA2"/>
    <w:rsid w:val="009A1558"/>
    <w:rsid w:val="009A17EE"/>
    <w:rsid w:val="009A1BFD"/>
    <w:rsid w:val="009A231D"/>
    <w:rsid w:val="009A3639"/>
    <w:rsid w:val="009A38ED"/>
    <w:rsid w:val="009A3BCB"/>
    <w:rsid w:val="009A4F26"/>
    <w:rsid w:val="009A507A"/>
    <w:rsid w:val="009A5A5E"/>
    <w:rsid w:val="009A652D"/>
    <w:rsid w:val="009A668E"/>
    <w:rsid w:val="009A6E58"/>
    <w:rsid w:val="009B0650"/>
    <w:rsid w:val="009B07B7"/>
    <w:rsid w:val="009B1A0F"/>
    <w:rsid w:val="009B1EF8"/>
    <w:rsid w:val="009B2239"/>
    <w:rsid w:val="009B2519"/>
    <w:rsid w:val="009B28DE"/>
    <w:rsid w:val="009B2B52"/>
    <w:rsid w:val="009B4232"/>
    <w:rsid w:val="009B4C28"/>
    <w:rsid w:val="009B5038"/>
    <w:rsid w:val="009B5101"/>
    <w:rsid w:val="009B559A"/>
    <w:rsid w:val="009B646D"/>
    <w:rsid w:val="009B6607"/>
    <w:rsid w:val="009B6BE0"/>
    <w:rsid w:val="009B6CB1"/>
    <w:rsid w:val="009B70E1"/>
    <w:rsid w:val="009C04A8"/>
    <w:rsid w:val="009C1244"/>
    <w:rsid w:val="009C1C07"/>
    <w:rsid w:val="009C1E89"/>
    <w:rsid w:val="009C20FE"/>
    <w:rsid w:val="009C2A14"/>
    <w:rsid w:val="009C36E7"/>
    <w:rsid w:val="009C3746"/>
    <w:rsid w:val="009C3F32"/>
    <w:rsid w:val="009C42BC"/>
    <w:rsid w:val="009C4BB1"/>
    <w:rsid w:val="009C5433"/>
    <w:rsid w:val="009C6049"/>
    <w:rsid w:val="009C6541"/>
    <w:rsid w:val="009C6EA5"/>
    <w:rsid w:val="009D1888"/>
    <w:rsid w:val="009D1B67"/>
    <w:rsid w:val="009D1EC0"/>
    <w:rsid w:val="009D2524"/>
    <w:rsid w:val="009D3238"/>
    <w:rsid w:val="009D4FF6"/>
    <w:rsid w:val="009D53D4"/>
    <w:rsid w:val="009D6F2C"/>
    <w:rsid w:val="009D746C"/>
    <w:rsid w:val="009E0C1F"/>
    <w:rsid w:val="009E1923"/>
    <w:rsid w:val="009E4960"/>
    <w:rsid w:val="009E4BA1"/>
    <w:rsid w:val="009E57BC"/>
    <w:rsid w:val="009E5A97"/>
    <w:rsid w:val="009E5BE8"/>
    <w:rsid w:val="009E5FDA"/>
    <w:rsid w:val="009E6E57"/>
    <w:rsid w:val="009E7400"/>
    <w:rsid w:val="009E7AEA"/>
    <w:rsid w:val="009F03E4"/>
    <w:rsid w:val="009F08D3"/>
    <w:rsid w:val="009F095E"/>
    <w:rsid w:val="009F129D"/>
    <w:rsid w:val="009F30DB"/>
    <w:rsid w:val="009F3635"/>
    <w:rsid w:val="009F3932"/>
    <w:rsid w:val="009F3F1E"/>
    <w:rsid w:val="009F72FF"/>
    <w:rsid w:val="009F7535"/>
    <w:rsid w:val="009F7636"/>
    <w:rsid w:val="009F7F87"/>
    <w:rsid w:val="00A0090D"/>
    <w:rsid w:val="00A00ECC"/>
    <w:rsid w:val="00A01ECF"/>
    <w:rsid w:val="00A03F47"/>
    <w:rsid w:val="00A065D7"/>
    <w:rsid w:val="00A06C86"/>
    <w:rsid w:val="00A0758D"/>
    <w:rsid w:val="00A10CA5"/>
    <w:rsid w:val="00A11306"/>
    <w:rsid w:val="00A11DA1"/>
    <w:rsid w:val="00A12D3C"/>
    <w:rsid w:val="00A13F1F"/>
    <w:rsid w:val="00A13F47"/>
    <w:rsid w:val="00A14F74"/>
    <w:rsid w:val="00A15983"/>
    <w:rsid w:val="00A17988"/>
    <w:rsid w:val="00A20C5F"/>
    <w:rsid w:val="00A21E9C"/>
    <w:rsid w:val="00A22858"/>
    <w:rsid w:val="00A230E4"/>
    <w:rsid w:val="00A232E0"/>
    <w:rsid w:val="00A23B8F"/>
    <w:rsid w:val="00A24E6E"/>
    <w:rsid w:val="00A25920"/>
    <w:rsid w:val="00A25AE2"/>
    <w:rsid w:val="00A26BD2"/>
    <w:rsid w:val="00A26C97"/>
    <w:rsid w:val="00A30BBC"/>
    <w:rsid w:val="00A3121E"/>
    <w:rsid w:val="00A325EF"/>
    <w:rsid w:val="00A331AA"/>
    <w:rsid w:val="00A3361C"/>
    <w:rsid w:val="00A33B9F"/>
    <w:rsid w:val="00A33CFC"/>
    <w:rsid w:val="00A33FD8"/>
    <w:rsid w:val="00A34501"/>
    <w:rsid w:val="00A35A32"/>
    <w:rsid w:val="00A3630D"/>
    <w:rsid w:val="00A36401"/>
    <w:rsid w:val="00A36C5F"/>
    <w:rsid w:val="00A37196"/>
    <w:rsid w:val="00A3787A"/>
    <w:rsid w:val="00A414CE"/>
    <w:rsid w:val="00A41C3F"/>
    <w:rsid w:val="00A4426E"/>
    <w:rsid w:val="00A44E1D"/>
    <w:rsid w:val="00A45088"/>
    <w:rsid w:val="00A450E1"/>
    <w:rsid w:val="00A470E3"/>
    <w:rsid w:val="00A471A5"/>
    <w:rsid w:val="00A479A1"/>
    <w:rsid w:val="00A47B8D"/>
    <w:rsid w:val="00A51D97"/>
    <w:rsid w:val="00A521FA"/>
    <w:rsid w:val="00A53051"/>
    <w:rsid w:val="00A53897"/>
    <w:rsid w:val="00A5405B"/>
    <w:rsid w:val="00A542EC"/>
    <w:rsid w:val="00A54649"/>
    <w:rsid w:val="00A549CA"/>
    <w:rsid w:val="00A54EB8"/>
    <w:rsid w:val="00A55D94"/>
    <w:rsid w:val="00A567D5"/>
    <w:rsid w:val="00A567E8"/>
    <w:rsid w:val="00A56C44"/>
    <w:rsid w:val="00A577A6"/>
    <w:rsid w:val="00A60A9F"/>
    <w:rsid w:val="00A64FD5"/>
    <w:rsid w:val="00A6544B"/>
    <w:rsid w:val="00A65C6A"/>
    <w:rsid w:val="00A660D0"/>
    <w:rsid w:val="00A66106"/>
    <w:rsid w:val="00A66B03"/>
    <w:rsid w:val="00A673C4"/>
    <w:rsid w:val="00A67B95"/>
    <w:rsid w:val="00A706DA"/>
    <w:rsid w:val="00A70DB2"/>
    <w:rsid w:val="00A71063"/>
    <w:rsid w:val="00A7161A"/>
    <w:rsid w:val="00A71761"/>
    <w:rsid w:val="00A71D17"/>
    <w:rsid w:val="00A71E8C"/>
    <w:rsid w:val="00A724AE"/>
    <w:rsid w:val="00A72D04"/>
    <w:rsid w:val="00A73A15"/>
    <w:rsid w:val="00A7416F"/>
    <w:rsid w:val="00A7574C"/>
    <w:rsid w:val="00A75A17"/>
    <w:rsid w:val="00A760BF"/>
    <w:rsid w:val="00A767D9"/>
    <w:rsid w:val="00A837A4"/>
    <w:rsid w:val="00A83D6F"/>
    <w:rsid w:val="00A84673"/>
    <w:rsid w:val="00A85D17"/>
    <w:rsid w:val="00A86FF6"/>
    <w:rsid w:val="00A86FFE"/>
    <w:rsid w:val="00A87594"/>
    <w:rsid w:val="00A8790B"/>
    <w:rsid w:val="00A87DEB"/>
    <w:rsid w:val="00A904C6"/>
    <w:rsid w:val="00A90EEE"/>
    <w:rsid w:val="00A91321"/>
    <w:rsid w:val="00A9191C"/>
    <w:rsid w:val="00A92806"/>
    <w:rsid w:val="00A9457E"/>
    <w:rsid w:val="00A949E5"/>
    <w:rsid w:val="00A95689"/>
    <w:rsid w:val="00A9690C"/>
    <w:rsid w:val="00A969ED"/>
    <w:rsid w:val="00A97685"/>
    <w:rsid w:val="00A97DC6"/>
    <w:rsid w:val="00AA0423"/>
    <w:rsid w:val="00AA11A5"/>
    <w:rsid w:val="00AA1CAD"/>
    <w:rsid w:val="00AA1F0D"/>
    <w:rsid w:val="00AA2861"/>
    <w:rsid w:val="00AA2A33"/>
    <w:rsid w:val="00AA30CB"/>
    <w:rsid w:val="00AA3C15"/>
    <w:rsid w:val="00AA3CC4"/>
    <w:rsid w:val="00AA5247"/>
    <w:rsid w:val="00AA577C"/>
    <w:rsid w:val="00AA6A28"/>
    <w:rsid w:val="00AA6D5F"/>
    <w:rsid w:val="00AA782B"/>
    <w:rsid w:val="00AB14D1"/>
    <w:rsid w:val="00AB1C48"/>
    <w:rsid w:val="00AB1FC3"/>
    <w:rsid w:val="00AB25E6"/>
    <w:rsid w:val="00AB3FA2"/>
    <w:rsid w:val="00AB5412"/>
    <w:rsid w:val="00AB54DD"/>
    <w:rsid w:val="00AB57C5"/>
    <w:rsid w:val="00AB6175"/>
    <w:rsid w:val="00AB625B"/>
    <w:rsid w:val="00AB6E47"/>
    <w:rsid w:val="00AB7DC3"/>
    <w:rsid w:val="00AC02BF"/>
    <w:rsid w:val="00AC0683"/>
    <w:rsid w:val="00AC0B16"/>
    <w:rsid w:val="00AC0F93"/>
    <w:rsid w:val="00AC161C"/>
    <w:rsid w:val="00AC2691"/>
    <w:rsid w:val="00AC2E16"/>
    <w:rsid w:val="00AC3555"/>
    <w:rsid w:val="00AC3CCB"/>
    <w:rsid w:val="00AC4474"/>
    <w:rsid w:val="00AC48E1"/>
    <w:rsid w:val="00AC4FC9"/>
    <w:rsid w:val="00AC5506"/>
    <w:rsid w:val="00AC5986"/>
    <w:rsid w:val="00AC5E2C"/>
    <w:rsid w:val="00AC6021"/>
    <w:rsid w:val="00AC611F"/>
    <w:rsid w:val="00AC6919"/>
    <w:rsid w:val="00AD0035"/>
    <w:rsid w:val="00AD06C1"/>
    <w:rsid w:val="00AD0750"/>
    <w:rsid w:val="00AD08CA"/>
    <w:rsid w:val="00AD09F7"/>
    <w:rsid w:val="00AD0DC2"/>
    <w:rsid w:val="00AD0DD6"/>
    <w:rsid w:val="00AD13FB"/>
    <w:rsid w:val="00AD177E"/>
    <w:rsid w:val="00AD1AFD"/>
    <w:rsid w:val="00AD2FD0"/>
    <w:rsid w:val="00AD3C19"/>
    <w:rsid w:val="00AD41BC"/>
    <w:rsid w:val="00AD48B4"/>
    <w:rsid w:val="00AD558A"/>
    <w:rsid w:val="00AD5B81"/>
    <w:rsid w:val="00AD6E25"/>
    <w:rsid w:val="00AD75B2"/>
    <w:rsid w:val="00AD77E1"/>
    <w:rsid w:val="00AE0736"/>
    <w:rsid w:val="00AE07F7"/>
    <w:rsid w:val="00AE088D"/>
    <w:rsid w:val="00AE0A98"/>
    <w:rsid w:val="00AE0EA2"/>
    <w:rsid w:val="00AE16A9"/>
    <w:rsid w:val="00AE216F"/>
    <w:rsid w:val="00AE3CDA"/>
    <w:rsid w:val="00AE6D4F"/>
    <w:rsid w:val="00AE7306"/>
    <w:rsid w:val="00AE7EC9"/>
    <w:rsid w:val="00AF0B0C"/>
    <w:rsid w:val="00AF1387"/>
    <w:rsid w:val="00AF19CE"/>
    <w:rsid w:val="00AF1FBE"/>
    <w:rsid w:val="00AF20C9"/>
    <w:rsid w:val="00AF24AB"/>
    <w:rsid w:val="00AF2995"/>
    <w:rsid w:val="00AF31C6"/>
    <w:rsid w:val="00AF3C0F"/>
    <w:rsid w:val="00AF4418"/>
    <w:rsid w:val="00AF497B"/>
    <w:rsid w:val="00AF59F5"/>
    <w:rsid w:val="00AF5ACD"/>
    <w:rsid w:val="00AF7616"/>
    <w:rsid w:val="00AF76D0"/>
    <w:rsid w:val="00AF7C94"/>
    <w:rsid w:val="00B00901"/>
    <w:rsid w:val="00B019E0"/>
    <w:rsid w:val="00B02A98"/>
    <w:rsid w:val="00B0326C"/>
    <w:rsid w:val="00B03DF9"/>
    <w:rsid w:val="00B040A8"/>
    <w:rsid w:val="00B0415D"/>
    <w:rsid w:val="00B04D23"/>
    <w:rsid w:val="00B061F9"/>
    <w:rsid w:val="00B06762"/>
    <w:rsid w:val="00B102D3"/>
    <w:rsid w:val="00B108FF"/>
    <w:rsid w:val="00B10D7D"/>
    <w:rsid w:val="00B12156"/>
    <w:rsid w:val="00B12256"/>
    <w:rsid w:val="00B13664"/>
    <w:rsid w:val="00B15D8B"/>
    <w:rsid w:val="00B16327"/>
    <w:rsid w:val="00B171E1"/>
    <w:rsid w:val="00B17326"/>
    <w:rsid w:val="00B2010E"/>
    <w:rsid w:val="00B20CC7"/>
    <w:rsid w:val="00B21397"/>
    <w:rsid w:val="00B215C2"/>
    <w:rsid w:val="00B22090"/>
    <w:rsid w:val="00B220D2"/>
    <w:rsid w:val="00B23844"/>
    <w:rsid w:val="00B23AB7"/>
    <w:rsid w:val="00B240B9"/>
    <w:rsid w:val="00B249B4"/>
    <w:rsid w:val="00B24C61"/>
    <w:rsid w:val="00B25027"/>
    <w:rsid w:val="00B257BA"/>
    <w:rsid w:val="00B2602B"/>
    <w:rsid w:val="00B2620F"/>
    <w:rsid w:val="00B268C3"/>
    <w:rsid w:val="00B26E2C"/>
    <w:rsid w:val="00B26EB7"/>
    <w:rsid w:val="00B275A7"/>
    <w:rsid w:val="00B278EC"/>
    <w:rsid w:val="00B27BF2"/>
    <w:rsid w:val="00B304A6"/>
    <w:rsid w:val="00B3080A"/>
    <w:rsid w:val="00B31487"/>
    <w:rsid w:val="00B314CE"/>
    <w:rsid w:val="00B3322D"/>
    <w:rsid w:val="00B33494"/>
    <w:rsid w:val="00B33823"/>
    <w:rsid w:val="00B34B60"/>
    <w:rsid w:val="00B35028"/>
    <w:rsid w:val="00B35458"/>
    <w:rsid w:val="00B40624"/>
    <w:rsid w:val="00B41811"/>
    <w:rsid w:val="00B41F92"/>
    <w:rsid w:val="00B42681"/>
    <w:rsid w:val="00B42888"/>
    <w:rsid w:val="00B42F41"/>
    <w:rsid w:val="00B44118"/>
    <w:rsid w:val="00B4492B"/>
    <w:rsid w:val="00B4534B"/>
    <w:rsid w:val="00B47770"/>
    <w:rsid w:val="00B4791D"/>
    <w:rsid w:val="00B47E51"/>
    <w:rsid w:val="00B51842"/>
    <w:rsid w:val="00B51C85"/>
    <w:rsid w:val="00B52852"/>
    <w:rsid w:val="00B528D9"/>
    <w:rsid w:val="00B52CB5"/>
    <w:rsid w:val="00B533F6"/>
    <w:rsid w:val="00B53D9B"/>
    <w:rsid w:val="00B5429B"/>
    <w:rsid w:val="00B54420"/>
    <w:rsid w:val="00B553A1"/>
    <w:rsid w:val="00B55D27"/>
    <w:rsid w:val="00B56083"/>
    <w:rsid w:val="00B56122"/>
    <w:rsid w:val="00B56F30"/>
    <w:rsid w:val="00B5734F"/>
    <w:rsid w:val="00B57689"/>
    <w:rsid w:val="00B57CB7"/>
    <w:rsid w:val="00B6106C"/>
    <w:rsid w:val="00B61181"/>
    <w:rsid w:val="00B622C4"/>
    <w:rsid w:val="00B62C19"/>
    <w:rsid w:val="00B63B72"/>
    <w:rsid w:val="00B63CC0"/>
    <w:rsid w:val="00B651B4"/>
    <w:rsid w:val="00B66286"/>
    <w:rsid w:val="00B66AA8"/>
    <w:rsid w:val="00B67FE5"/>
    <w:rsid w:val="00B70F56"/>
    <w:rsid w:val="00B710FD"/>
    <w:rsid w:val="00B723D5"/>
    <w:rsid w:val="00B7288F"/>
    <w:rsid w:val="00B73399"/>
    <w:rsid w:val="00B74564"/>
    <w:rsid w:val="00B751B2"/>
    <w:rsid w:val="00B75F64"/>
    <w:rsid w:val="00B760FC"/>
    <w:rsid w:val="00B764D6"/>
    <w:rsid w:val="00B77B62"/>
    <w:rsid w:val="00B8079A"/>
    <w:rsid w:val="00B80A93"/>
    <w:rsid w:val="00B80CE2"/>
    <w:rsid w:val="00B81885"/>
    <w:rsid w:val="00B81979"/>
    <w:rsid w:val="00B81993"/>
    <w:rsid w:val="00B84AC7"/>
    <w:rsid w:val="00B85FDA"/>
    <w:rsid w:val="00B862A3"/>
    <w:rsid w:val="00B86308"/>
    <w:rsid w:val="00B86F76"/>
    <w:rsid w:val="00B87591"/>
    <w:rsid w:val="00B876C0"/>
    <w:rsid w:val="00B90628"/>
    <w:rsid w:val="00B91019"/>
    <w:rsid w:val="00B91B10"/>
    <w:rsid w:val="00B93207"/>
    <w:rsid w:val="00B933BB"/>
    <w:rsid w:val="00B9350F"/>
    <w:rsid w:val="00B93D44"/>
    <w:rsid w:val="00B94743"/>
    <w:rsid w:val="00B9558B"/>
    <w:rsid w:val="00B955DD"/>
    <w:rsid w:val="00B9613F"/>
    <w:rsid w:val="00B96DD0"/>
    <w:rsid w:val="00B97D03"/>
    <w:rsid w:val="00BA1195"/>
    <w:rsid w:val="00BA144F"/>
    <w:rsid w:val="00BA17C3"/>
    <w:rsid w:val="00BA28A2"/>
    <w:rsid w:val="00BA33EA"/>
    <w:rsid w:val="00BA4967"/>
    <w:rsid w:val="00BA4FF3"/>
    <w:rsid w:val="00BA57CD"/>
    <w:rsid w:val="00BA5EE4"/>
    <w:rsid w:val="00BA665D"/>
    <w:rsid w:val="00BA7CA9"/>
    <w:rsid w:val="00BA7E45"/>
    <w:rsid w:val="00BB0467"/>
    <w:rsid w:val="00BB1011"/>
    <w:rsid w:val="00BB2BC4"/>
    <w:rsid w:val="00BB3476"/>
    <w:rsid w:val="00BB3CE6"/>
    <w:rsid w:val="00BB44AC"/>
    <w:rsid w:val="00BB4E30"/>
    <w:rsid w:val="00BB4EFD"/>
    <w:rsid w:val="00BB529C"/>
    <w:rsid w:val="00BB5933"/>
    <w:rsid w:val="00BB69CB"/>
    <w:rsid w:val="00BB6DFD"/>
    <w:rsid w:val="00BB7F0A"/>
    <w:rsid w:val="00BC056A"/>
    <w:rsid w:val="00BC0969"/>
    <w:rsid w:val="00BC0AD1"/>
    <w:rsid w:val="00BC0E9F"/>
    <w:rsid w:val="00BC0FE6"/>
    <w:rsid w:val="00BC230C"/>
    <w:rsid w:val="00BC287F"/>
    <w:rsid w:val="00BC4968"/>
    <w:rsid w:val="00BC5CBF"/>
    <w:rsid w:val="00BC5E33"/>
    <w:rsid w:val="00BC6B00"/>
    <w:rsid w:val="00BC6B3F"/>
    <w:rsid w:val="00BD05A8"/>
    <w:rsid w:val="00BD1102"/>
    <w:rsid w:val="00BD1875"/>
    <w:rsid w:val="00BD1E44"/>
    <w:rsid w:val="00BD255A"/>
    <w:rsid w:val="00BD2578"/>
    <w:rsid w:val="00BD2902"/>
    <w:rsid w:val="00BD2938"/>
    <w:rsid w:val="00BD2D63"/>
    <w:rsid w:val="00BD380C"/>
    <w:rsid w:val="00BD3B66"/>
    <w:rsid w:val="00BD4027"/>
    <w:rsid w:val="00BD4D44"/>
    <w:rsid w:val="00BD50D8"/>
    <w:rsid w:val="00BD632A"/>
    <w:rsid w:val="00BD65A8"/>
    <w:rsid w:val="00BD686B"/>
    <w:rsid w:val="00BD68FF"/>
    <w:rsid w:val="00BD6A5C"/>
    <w:rsid w:val="00BD79AD"/>
    <w:rsid w:val="00BE1793"/>
    <w:rsid w:val="00BE1909"/>
    <w:rsid w:val="00BE2A59"/>
    <w:rsid w:val="00BE4D0C"/>
    <w:rsid w:val="00BE4D6D"/>
    <w:rsid w:val="00BE5E32"/>
    <w:rsid w:val="00BE77B3"/>
    <w:rsid w:val="00BE78BC"/>
    <w:rsid w:val="00BF06E8"/>
    <w:rsid w:val="00BF2040"/>
    <w:rsid w:val="00BF31A2"/>
    <w:rsid w:val="00BF48B7"/>
    <w:rsid w:val="00BF5957"/>
    <w:rsid w:val="00BF6F78"/>
    <w:rsid w:val="00BF7727"/>
    <w:rsid w:val="00BF7ADC"/>
    <w:rsid w:val="00C01679"/>
    <w:rsid w:val="00C0191A"/>
    <w:rsid w:val="00C04233"/>
    <w:rsid w:val="00C04529"/>
    <w:rsid w:val="00C05410"/>
    <w:rsid w:val="00C05A7D"/>
    <w:rsid w:val="00C06051"/>
    <w:rsid w:val="00C061E9"/>
    <w:rsid w:val="00C0630D"/>
    <w:rsid w:val="00C06CCC"/>
    <w:rsid w:val="00C07176"/>
    <w:rsid w:val="00C0779B"/>
    <w:rsid w:val="00C11540"/>
    <w:rsid w:val="00C131A7"/>
    <w:rsid w:val="00C134FA"/>
    <w:rsid w:val="00C13602"/>
    <w:rsid w:val="00C1361B"/>
    <w:rsid w:val="00C13F5C"/>
    <w:rsid w:val="00C14855"/>
    <w:rsid w:val="00C16E0A"/>
    <w:rsid w:val="00C17897"/>
    <w:rsid w:val="00C17D9A"/>
    <w:rsid w:val="00C17E6D"/>
    <w:rsid w:val="00C17F49"/>
    <w:rsid w:val="00C203B6"/>
    <w:rsid w:val="00C20AC0"/>
    <w:rsid w:val="00C20D33"/>
    <w:rsid w:val="00C21660"/>
    <w:rsid w:val="00C22187"/>
    <w:rsid w:val="00C222E4"/>
    <w:rsid w:val="00C22B34"/>
    <w:rsid w:val="00C23CF6"/>
    <w:rsid w:val="00C240BC"/>
    <w:rsid w:val="00C24768"/>
    <w:rsid w:val="00C24A75"/>
    <w:rsid w:val="00C257DC"/>
    <w:rsid w:val="00C25FE1"/>
    <w:rsid w:val="00C2612D"/>
    <w:rsid w:val="00C264BE"/>
    <w:rsid w:val="00C26594"/>
    <w:rsid w:val="00C30D98"/>
    <w:rsid w:val="00C328E8"/>
    <w:rsid w:val="00C338E8"/>
    <w:rsid w:val="00C339DB"/>
    <w:rsid w:val="00C34A8F"/>
    <w:rsid w:val="00C36226"/>
    <w:rsid w:val="00C364E9"/>
    <w:rsid w:val="00C3652E"/>
    <w:rsid w:val="00C36832"/>
    <w:rsid w:val="00C36DA3"/>
    <w:rsid w:val="00C376CC"/>
    <w:rsid w:val="00C413FC"/>
    <w:rsid w:val="00C42319"/>
    <w:rsid w:val="00C4295C"/>
    <w:rsid w:val="00C429F1"/>
    <w:rsid w:val="00C4338B"/>
    <w:rsid w:val="00C435BD"/>
    <w:rsid w:val="00C454EB"/>
    <w:rsid w:val="00C457B1"/>
    <w:rsid w:val="00C468BD"/>
    <w:rsid w:val="00C47558"/>
    <w:rsid w:val="00C4789F"/>
    <w:rsid w:val="00C5005A"/>
    <w:rsid w:val="00C50255"/>
    <w:rsid w:val="00C5027D"/>
    <w:rsid w:val="00C51329"/>
    <w:rsid w:val="00C5284C"/>
    <w:rsid w:val="00C52D42"/>
    <w:rsid w:val="00C54D13"/>
    <w:rsid w:val="00C561B3"/>
    <w:rsid w:val="00C5624D"/>
    <w:rsid w:val="00C56B5F"/>
    <w:rsid w:val="00C56EB2"/>
    <w:rsid w:val="00C56F6A"/>
    <w:rsid w:val="00C57B2F"/>
    <w:rsid w:val="00C57C4A"/>
    <w:rsid w:val="00C57D53"/>
    <w:rsid w:val="00C62499"/>
    <w:rsid w:val="00C62836"/>
    <w:rsid w:val="00C62CE0"/>
    <w:rsid w:val="00C63131"/>
    <w:rsid w:val="00C6440D"/>
    <w:rsid w:val="00C6461B"/>
    <w:rsid w:val="00C66A83"/>
    <w:rsid w:val="00C70E05"/>
    <w:rsid w:val="00C71298"/>
    <w:rsid w:val="00C713FA"/>
    <w:rsid w:val="00C71413"/>
    <w:rsid w:val="00C72095"/>
    <w:rsid w:val="00C73470"/>
    <w:rsid w:val="00C7461F"/>
    <w:rsid w:val="00C74900"/>
    <w:rsid w:val="00C74A16"/>
    <w:rsid w:val="00C74AEB"/>
    <w:rsid w:val="00C76392"/>
    <w:rsid w:val="00C77859"/>
    <w:rsid w:val="00C81A99"/>
    <w:rsid w:val="00C8295C"/>
    <w:rsid w:val="00C830D1"/>
    <w:rsid w:val="00C83A77"/>
    <w:rsid w:val="00C846F0"/>
    <w:rsid w:val="00C84A72"/>
    <w:rsid w:val="00C85EE5"/>
    <w:rsid w:val="00C8616A"/>
    <w:rsid w:val="00C862C5"/>
    <w:rsid w:val="00C86DD0"/>
    <w:rsid w:val="00C870B3"/>
    <w:rsid w:val="00C87C1D"/>
    <w:rsid w:val="00C9147B"/>
    <w:rsid w:val="00C91872"/>
    <w:rsid w:val="00C91899"/>
    <w:rsid w:val="00C91A74"/>
    <w:rsid w:val="00C91D61"/>
    <w:rsid w:val="00C94475"/>
    <w:rsid w:val="00C9599B"/>
    <w:rsid w:val="00C959ED"/>
    <w:rsid w:val="00C95D60"/>
    <w:rsid w:val="00C95E08"/>
    <w:rsid w:val="00C9610D"/>
    <w:rsid w:val="00C96172"/>
    <w:rsid w:val="00C96DEF"/>
    <w:rsid w:val="00C96E80"/>
    <w:rsid w:val="00C9708E"/>
    <w:rsid w:val="00C971A1"/>
    <w:rsid w:val="00C974F8"/>
    <w:rsid w:val="00C97F2A"/>
    <w:rsid w:val="00CA0DC7"/>
    <w:rsid w:val="00CA1A49"/>
    <w:rsid w:val="00CA240A"/>
    <w:rsid w:val="00CA26C6"/>
    <w:rsid w:val="00CA349A"/>
    <w:rsid w:val="00CA3D89"/>
    <w:rsid w:val="00CA3DB0"/>
    <w:rsid w:val="00CA47BD"/>
    <w:rsid w:val="00CA52A7"/>
    <w:rsid w:val="00CA5436"/>
    <w:rsid w:val="00CA6B22"/>
    <w:rsid w:val="00CB0A08"/>
    <w:rsid w:val="00CB0B32"/>
    <w:rsid w:val="00CB117D"/>
    <w:rsid w:val="00CB29B0"/>
    <w:rsid w:val="00CB36CA"/>
    <w:rsid w:val="00CB4353"/>
    <w:rsid w:val="00CB483C"/>
    <w:rsid w:val="00CB4F76"/>
    <w:rsid w:val="00CB5B2C"/>
    <w:rsid w:val="00CB6034"/>
    <w:rsid w:val="00CB6A6F"/>
    <w:rsid w:val="00CB6CC0"/>
    <w:rsid w:val="00CC0221"/>
    <w:rsid w:val="00CC19AC"/>
    <w:rsid w:val="00CC201C"/>
    <w:rsid w:val="00CC26FD"/>
    <w:rsid w:val="00CC297A"/>
    <w:rsid w:val="00CC2B43"/>
    <w:rsid w:val="00CC2F81"/>
    <w:rsid w:val="00CC315C"/>
    <w:rsid w:val="00CC3694"/>
    <w:rsid w:val="00CC3D12"/>
    <w:rsid w:val="00CC51CA"/>
    <w:rsid w:val="00CC5CE6"/>
    <w:rsid w:val="00CC7AC0"/>
    <w:rsid w:val="00CD13E0"/>
    <w:rsid w:val="00CD1FD0"/>
    <w:rsid w:val="00CD2656"/>
    <w:rsid w:val="00CD325E"/>
    <w:rsid w:val="00CD43D2"/>
    <w:rsid w:val="00CD5255"/>
    <w:rsid w:val="00CD588A"/>
    <w:rsid w:val="00CD60F1"/>
    <w:rsid w:val="00CD6465"/>
    <w:rsid w:val="00CD6916"/>
    <w:rsid w:val="00CD7C69"/>
    <w:rsid w:val="00CD7E83"/>
    <w:rsid w:val="00CD7F5D"/>
    <w:rsid w:val="00CE0468"/>
    <w:rsid w:val="00CE0533"/>
    <w:rsid w:val="00CE0B4C"/>
    <w:rsid w:val="00CE17F0"/>
    <w:rsid w:val="00CE3109"/>
    <w:rsid w:val="00CE36A6"/>
    <w:rsid w:val="00CE495E"/>
    <w:rsid w:val="00CE6220"/>
    <w:rsid w:val="00CF027E"/>
    <w:rsid w:val="00CF3308"/>
    <w:rsid w:val="00CF4129"/>
    <w:rsid w:val="00CF4850"/>
    <w:rsid w:val="00CF4EFA"/>
    <w:rsid w:val="00CF59DD"/>
    <w:rsid w:val="00CF6D2B"/>
    <w:rsid w:val="00CF71A4"/>
    <w:rsid w:val="00D02AC3"/>
    <w:rsid w:val="00D02BCA"/>
    <w:rsid w:val="00D04A1B"/>
    <w:rsid w:val="00D04B78"/>
    <w:rsid w:val="00D0502B"/>
    <w:rsid w:val="00D057EE"/>
    <w:rsid w:val="00D06548"/>
    <w:rsid w:val="00D065B8"/>
    <w:rsid w:val="00D0735C"/>
    <w:rsid w:val="00D07828"/>
    <w:rsid w:val="00D07E64"/>
    <w:rsid w:val="00D07F5C"/>
    <w:rsid w:val="00D10623"/>
    <w:rsid w:val="00D109BC"/>
    <w:rsid w:val="00D124D1"/>
    <w:rsid w:val="00D13E95"/>
    <w:rsid w:val="00D14583"/>
    <w:rsid w:val="00D14A2F"/>
    <w:rsid w:val="00D14EE5"/>
    <w:rsid w:val="00D152EE"/>
    <w:rsid w:val="00D15A2F"/>
    <w:rsid w:val="00D1659B"/>
    <w:rsid w:val="00D173D1"/>
    <w:rsid w:val="00D20992"/>
    <w:rsid w:val="00D21218"/>
    <w:rsid w:val="00D21624"/>
    <w:rsid w:val="00D22EFA"/>
    <w:rsid w:val="00D235C0"/>
    <w:rsid w:val="00D235E2"/>
    <w:rsid w:val="00D2386E"/>
    <w:rsid w:val="00D24177"/>
    <w:rsid w:val="00D24F84"/>
    <w:rsid w:val="00D25C4F"/>
    <w:rsid w:val="00D2687A"/>
    <w:rsid w:val="00D26B97"/>
    <w:rsid w:val="00D27521"/>
    <w:rsid w:val="00D30519"/>
    <w:rsid w:val="00D305AB"/>
    <w:rsid w:val="00D315EC"/>
    <w:rsid w:val="00D3189B"/>
    <w:rsid w:val="00D323A3"/>
    <w:rsid w:val="00D3357D"/>
    <w:rsid w:val="00D33D04"/>
    <w:rsid w:val="00D33DDF"/>
    <w:rsid w:val="00D344F9"/>
    <w:rsid w:val="00D34ADF"/>
    <w:rsid w:val="00D3553A"/>
    <w:rsid w:val="00D35A37"/>
    <w:rsid w:val="00D362E5"/>
    <w:rsid w:val="00D364D2"/>
    <w:rsid w:val="00D37A21"/>
    <w:rsid w:val="00D37F22"/>
    <w:rsid w:val="00D403FA"/>
    <w:rsid w:val="00D405E8"/>
    <w:rsid w:val="00D40694"/>
    <w:rsid w:val="00D41795"/>
    <w:rsid w:val="00D41E6C"/>
    <w:rsid w:val="00D41E78"/>
    <w:rsid w:val="00D4237F"/>
    <w:rsid w:val="00D42BD6"/>
    <w:rsid w:val="00D432B4"/>
    <w:rsid w:val="00D43799"/>
    <w:rsid w:val="00D43B25"/>
    <w:rsid w:val="00D45BD3"/>
    <w:rsid w:val="00D45E7E"/>
    <w:rsid w:val="00D46909"/>
    <w:rsid w:val="00D46AB2"/>
    <w:rsid w:val="00D46AD8"/>
    <w:rsid w:val="00D46E27"/>
    <w:rsid w:val="00D474FD"/>
    <w:rsid w:val="00D47FC1"/>
    <w:rsid w:val="00D500B0"/>
    <w:rsid w:val="00D50360"/>
    <w:rsid w:val="00D50623"/>
    <w:rsid w:val="00D50D36"/>
    <w:rsid w:val="00D519F9"/>
    <w:rsid w:val="00D51FBA"/>
    <w:rsid w:val="00D5256B"/>
    <w:rsid w:val="00D52D1F"/>
    <w:rsid w:val="00D5350B"/>
    <w:rsid w:val="00D53A79"/>
    <w:rsid w:val="00D54438"/>
    <w:rsid w:val="00D54530"/>
    <w:rsid w:val="00D55165"/>
    <w:rsid w:val="00D5773F"/>
    <w:rsid w:val="00D61054"/>
    <w:rsid w:val="00D6215D"/>
    <w:rsid w:val="00D62F7E"/>
    <w:rsid w:val="00D63468"/>
    <w:rsid w:val="00D63D02"/>
    <w:rsid w:val="00D654C9"/>
    <w:rsid w:val="00D6741D"/>
    <w:rsid w:val="00D70AC9"/>
    <w:rsid w:val="00D7184A"/>
    <w:rsid w:val="00D71AC7"/>
    <w:rsid w:val="00D72EF1"/>
    <w:rsid w:val="00D731BD"/>
    <w:rsid w:val="00D747BE"/>
    <w:rsid w:val="00D74C14"/>
    <w:rsid w:val="00D74CDB"/>
    <w:rsid w:val="00D75470"/>
    <w:rsid w:val="00D75F4E"/>
    <w:rsid w:val="00D804AF"/>
    <w:rsid w:val="00D82192"/>
    <w:rsid w:val="00D83A3B"/>
    <w:rsid w:val="00D84B0C"/>
    <w:rsid w:val="00D85A2F"/>
    <w:rsid w:val="00D85A33"/>
    <w:rsid w:val="00D85B4B"/>
    <w:rsid w:val="00D8615D"/>
    <w:rsid w:val="00D864E1"/>
    <w:rsid w:val="00D86628"/>
    <w:rsid w:val="00D875D6"/>
    <w:rsid w:val="00D87798"/>
    <w:rsid w:val="00D87AC9"/>
    <w:rsid w:val="00D90061"/>
    <w:rsid w:val="00D90F58"/>
    <w:rsid w:val="00D91425"/>
    <w:rsid w:val="00D91799"/>
    <w:rsid w:val="00D91AC2"/>
    <w:rsid w:val="00D91F96"/>
    <w:rsid w:val="00D92190"/>
    <w:rsid w:val="00D934EC"/>
    <w:rsid w:val="00D93F40"/>
    <w:rsid w:val="00D9414C"/>
    <w:rsid w:val="00D94613"/>
    <w:rsid w:val="00D95C73"/>
    <w:rsid w:val="00D95EBE"/>
    <w:rsid w:val="00D96C69"/>
    <w:rsid w:val="00D96E2D"/>
    <w:rsid w:val="00D970AD"/>
    <w:rsid w:val="00D97D40"/>
    <w:rsid w:val="00D97F3C"/>
    <w:rsid w:val="00DA07D5"/>
    <w:rsid w:val="00DA0873"/>
    <w:rsid w:val="00DA0B45"/>
    <w:rsid w:val="00DA18F1"/>
    <w:rsid w:val="00DA2075"/>
    <w:rsid w:val="00DA3FD8"/>
    <w:rsid w:val="00DA4111"/>
    <w:rsid w:val="00DA46A2"/>
    <w:rsid w:val="00DA4B01"/>
    <w:rsid w:val="00DA5F64"/>
    <w:rsid w:val="00DA5FE3"/>
    <w:rsid w:val="00DA673D"/>
    <w:rsid w:val="00DA6779"/>
    <w:rsid w:val="00DA6ACB"/>
    <w:rsid w:val="00DA7189"/>
    <w:rsid w:val="00DA735C"/>
    <w:rsid w:val="00DA79E6"/>
    <w:rsid w:val="00DB09E5"/>
    <w:rsid w:val="00DB2768"/>
    <w:rsid w:val="00DB3538"/>
    <w:rsid w:val="00DB3990"/>
    <w:rsid w:val="00DB4537"/>
    <w:rsid w:val="00DB52D3"/>
    <w:rsid w:val="00DB5E70"/>
    <w:rsid w:val="00DB5F53"/>
    <w:rsid w:val="00DB6282"/>
    <w:rsid w:val="00DC13B3"/>
    <w:rsid w:val="00DC1568"/>
    <w:rsid w:val="00DC3ABF"/>
    <w:rsid w:val="00DC4BC0"/>
    <w:rsid w:val="00DC4E74"/>
    <w:rsid w:val="00DC55E9"/>
    <w:rsid w:val="00DC562B"/>
    <w:rsid w:val="00DC5D6B"/>
    <w:rsid w:val="00DC6610"/>
    <w:rsid w:val="00DC702A"/>
    <w:rsid w:val="00DC7C32"/>
    <w:rsid w:val="00DD0DBF"/>
    <w:rsid w:val="00DD0E2B"/>
    <w:rsid w:val="00DD165B"/>
    <w:rsid w:val="00DD1762"/>
    <w:rsid w:val="00DD29F4"/>
    <w:rsid w:val="00DD35AC"/>
    <w:rsid w:val="00DD373F"/>
    <w:rsid w:val="00DD4427"/>
    <w:rsid w:val="00DD46BF"/>
    <w:rsid w:val="00DD4747"/>
    <w:rsid w:val="00DD4922"/>
    <w:rsid w:val="00DD5778"/>
    <w:rsid w:val="00DD6C49"/>
    <w:rsid w:val="00DD7F35"/>
    <w:rsid w:val="00DE1622"/>
    <w:rsid w:val="00DE172F"/>
    <w:rsid w:val="00DE1CD9"/>
    <w:rsid w:val="00DE2234"/>
    <w:rsid w:val="00DE3868"/>
    <w:rsid w:val="00DE3BB8"/>
    <w:rsid w:val="00DE4AB1"/>
    <w:rsid w:val="00DE4FEF"/>
    <w:rsid w:val="00DE5FD8"/>
    <w:rsid w:val="00DE6744"/>
    <w:rsid w:val="00DE7A90"/>
    <w:rsid w:val="00DE7C73"/>
    <w:rsid w:val="00DE7D6B"/>
    <w:rsid w:val="00DF0467"/>
    <w:rsid w:val="00DF1C1B"/>
    <w:rsid w:val="00DF2FE1"/>
    <w:rsid w:val="00DF3170"/>
    <w:rsid w:val="00DF349D"/>
    <w:rsid w:val="00DF4DFD"/>
    <w:rsid w:val="00DF65EC"/>
    <w:rsid w:val="00DF6661"/>
    <w:rsid w:val="00DF7659"/>
    <w:rsid w:val="00E01CF9"/>
    <w:rsid w:val="00E02223"/>
    <w:rsid w:val="00E022F3"/>
    <w:rsid w:val="00E02A4E"/>
    <w:rsid w:val="00E038AF"/>
    <w:rsid w:val="00E042EF"/>
    <w:rsid w:val="00E043CD"/>
    <w:rsid w:val="00E04498"/>
    <w:rsid w:val="00E050EA"/>
    <w:rsid w:val="00E05293"/>
    <w:rsid w:val="00E074FE"/>
    <w:rsid w:val="00E07F9A"/>
    <w:rsid w:val="00E10816"/>
    <w:rsid w:val="00E10A26"/>
    <w:rsid w:val="00E10E47"/>
    <w:rsid w:val="00E10EDF"/>
    <w:rsid w:val="00E1144B"/>
    <w:rsid w:val="00E11611"/>
    <w:rsid w:val="00E126A4"/>
    <w:rsid w:val="00E13D0F"/>
    <w:rsid w:val="00E13DCA"/>
    <w:rsid w:val="00E14247"/>
    <w:rsid w:val="00E159C0"/>
    <w:rsid w:val="00E15CF6"/>
    <w:rsid w:val="00E224C5"/>
    <w:rsid w:val="00E2262E"/>
    <w:rsid w:val="00E246FA"/>
    <w:rsid w:val="00E24D2D"/>
    <w:rsid w:val="00E24D76"/>
    <w:rsid w:val="00E25002"/>
    <w:rsid w:val="00E25A93"/>
    <w:rsid w:val="00E26338"/>
    <w:rsid w:val="00E26541"/>
    <w:rsid w:val="00E26FA9"/>
    <w:rsid w:val="00E2732E"/>
    <w:rsid w:val="00E2797C"/>
    <w:rsid w:val="00E305E7"/>
    <w:rsid w:val="00E30AAF"/>
    <w:rsid w:val="00E30C8E"/>
    <w:rsid w:val="00E31088"/>
    <w:rsid w:val="00E31A0D"/>
    <w:rsid w:val="00E323F9"/>
    <w:rsid w:val="00E339D7"/>
    <w:rsid w:val="00E33FFB"/>
    <w:rsid w:val="00E342BE"/>
    <w:rsid w:val="00E34AF4"/>
    <w:rsid w:val="00E34DD8"/>
    <w:rsid w:val="00E34FCA"/>
    <w:rsid w:val="00E35080"/>
    <w:rsid w:val="00E35CF1"/>
    <w:rsid w:val="00E36515"/>
    <w:rsid w:val="00E36F3A"/>
    <w:rsid w:val="00E378FE"/>
    <w:rsid w:val="00E37F7A"/>
    <w:rsid w:val="00E403A0"/>
    <w:rsid w:val="00E41689"/>
    <w:rsid w:val="00E41CAF"/>
    <w:rsid w:val="00E4335E"/>
    <w:rsid w:val="00E44C98"/>
    <w:rsid w:val="00E45427"/>
    <w:rsid w:val="00E45C01"/>
    <w:rsid w:val="00E4705C"/>
    <w:rsid w:val="00E47C69"/>
    <w:rsid w:val="00E47EE9"/>
    <w:rsid w:val="00E50E35"/>
    <w:rsid w:val="00E5242E"/>
    <w:rsid w:val="00E544B6"/>
    <w:rsid w:val="00E54F92"/>
    <w:rsid w:val="00E56A82"/>
    <w:rsid w:val="00E6000A"/>
    <w:rsid w:val="00E62781"/>
    <w:rsid w:val="00E62E41"/>
    <w:rsid w:val="00E638B7"/>
    <w:rsid w:val="00E63CD1"/>
    <w:rsid w:val="00E64C7D"/>
    <w:rsid w:val="00E665A6"/>
    <w:rsid w:val="00E66938"/>
    <w:rsid w:val="00E66CF7"/>
    <w:rsid w:val="00E67323"/>
    <w:rsid w:val="00E67B5A"/>
    <w:rsid w:val="00E70941"/>
    <w:rsid w:val="00E70D22"/>
    <w:rsid w:val="00E7142C"/>
    <w:rsid w:val="00E71617"/>
    <w:rsid w:val="00E718F1"/>
    <w:rsid w:val="00E7268B"/>
    <w:rsid w:val="00E7285C"/>
    <w:rsid w:val="00E7517F"/>
    <w:rsid w:val="00E76C08"/>
    <w:rsid w:val="00E76D65"/>
    <w:rsid w:val="00E8028F"/>
    <w:rsid w:val="00E80BA9"/>
    <w:rsid w:val="00E8114A"/>
    <w:rsid w:val="00E8139F"/>
    <w:rsid w:val="00E8231C"/>
    <w:rsid w:val="00E82332"/>
    <w:rsid w:val="00E839BB"/>
    <w:rsid w:val="00E83C30"/>
    <w:rsid w:val="00E84F49"/>
    <w:rsid w:val="00E856A3"/>
    <w:rsid w:val="00E85829"/>
    <w:rsid w:val="00E85DBA"/>
    <w:rsid w:val="00E868A7"/>
    <w:rsid w:val="00E86EEB"/>
    <w:rsid w:val="00E87097"/>
    <w:rsid w:val="00E8766C"/>
    <w:rsid w:val="00E901A6"/>
    <w:rsid w:val="00E909BA"/>
    <w:rsid w:val="00E90BF7"/>
    <w:rsid w:val="00E91115"/>
    <w:rsid w:val="00E9175A"/>
    <w:rsid w:val="00E919A7"/>
    <w:rsid w:val="00E92054"/>
    <w:rsid w:val="00E921AA"/>
    <w:rsid w:val="00E92878"/>
    <w:rsid w:val="00E9368F"/>
    <w:rsid w:val="00E93AA1"/>
    <w:rsid w:val="00E94594"/>
    <w:rsid w:val="00E952B3"/>
    <w:rsid w:val="00E9541C"/>
    <w:rsid w:val="00EA02D0"/>
    <w:rsid w:val="00EA0597"/>
    <w:rsid w:val="00EA1FB5"/>
    <w:rsid w:val="00EA2788"/>
    <w:rsid w:val="00EA2C7B"/>
    <w:rsid w:val="00EA304C"/>
    <w:rsid w:val="00EA547C"/>
    <w:rsid w:val="00EA70C0"/>
    <w:rsid w:val="00EA7218"/>
    <w:rsid w:val="00EA7307"/>
    <w:rsid w:val="00EA73C9"/>
    <w:rsid w:val="00EA7ADD"/>
    <w:rsid w:val="00EB08CE"/>
    <w:rsid w:val="00EB23AF"/>
    <w:rsid w:val="00EB26CB"/>
    <w:rsid w:val="00EB56FD"/>
    <w:rsid w:val="00EB5E6B"/>
    <w:rsid w:val="00EB6889"/>
    <w:rsid w:val="00EB6F31"/>
    <w:rsid w:val="00EC0654"/>
    <w:rsid w:val="00EC092D"/>
    <w:rsid w:val="00EC1CE7"/>
    <w:rsid w:val="00EC1D58"/>
    <w:rsid w:val="00EC33C7"/>
    <w:rsid w:val="00EC534E"/>
    <w:rsid w:val="00EC5BAD"/>
    <w:rsid w:val="00EC6001"/>
    <w:rsid w:val="00EC68B9"/>
    <w:rsid w:val="00EC7CA3"/>
    <w:rsid w:val="00ED0505"/>
    <w:rsid w:val="00ED0F7E"/>
    <w:rsid w:val="00ED1AD2"/>
    <w:rsid w:val="00ED20FE"/>
    <w:rsid w:val="00ED2367"/>
    <w:rsid w:val="00ED3144"/>
    <w:rsid w:val="00ED4629"/>
    <w:rsid w:val="00ED4985"/>
    <w:rsid w:val="00ED5B64"/>
    <w:rsid w:val="00ED5EDB"/>
    <w:rsid w:val="00ED6102"/>
    <w:rsid w:val="00ED737D"/>
    <w:rsid w:val="00ED7E6F"/>
    <w:rsid w:val="00EE0DED"/>
    <w:rsid w:val="00EE1301"/>
    <w:rsid w:val="00EE2195"/>
    <w:rsid w:val="00EE2AC3"/>
    <w:rsid w:val="00EE2AC6"/>
    <w:rsid w:val="00EE3538"/>
    <w:rsid w:val="00EE3830"/>
    <w:rsid w:val="00EE4930"/>
    <w:rsid w:val="00EE4AB1"/>
    <w:rsid w:val="00EE4D72"/>
    <w:rsid w:val="00EE5BD4"/>
    <w:rsid w:val="00EE6527"/>
    <w:rsid w:val="00EF0096"/>
    <w:rsid w:val="00EF00E0"/>
    <w:rsid w:val="00EF0B84"/>
    <w:rsid w:val="00EF1CB0"/>
    <w:rsid w:val="00EF2367"/>
    <w:rsid w:val="00EF313C"/>
    <w:rsid w:val="00EF3374"/>
    <w:rsid w:val="00EF373E"/>
    <w:rsid w:val="00EF43B1"/>
    <w:rsid w:val="00EF5332"/>
    <w:rsid w:val="00EF5E24"/>
    <w:rsid w:val="00EF6235"/>
    <w:rsid w:val="00EF7E01"/>
    <w:rsid w:val="00F0078F"/>
    <w:rsid w:val="00F01476"/>
    <w:rsid w:val="00F0190D"/>
    <w:rsid w:val="00F03724"/>
    <w:rsid w:val="00F041FF"/>
    <w:rsid w:val="00F04C79"/>
    <w:rsid w:val="00F05942"/>
    <w:rsid w:val="00F05E58"/>
    <w:rsid w:val="00F0646C"/>
    <w:rsid w:val="00F06B38"/>
    <w:rsid w:val="00F06DA0"/>
    <w:rsid w:val="00F070F6"/>
    <w:rsid w:val="00F10AF1"/>
    <w:rsid w:val="00F1105F"/>
    <w:rsid w:val="00F11643"/>
    <w:rsid w:val="00F12F41"/>
    <w:rsid w:val="00F132A5"/>
    <w:rsid w:val="00F136D0"/>
    <w:rsid w:val="00F13BB9"/>
    <w:rsid w:val="00F13CD3"/>
    <w:rsid w:val="00F14043"/>
    <w:rsid w:val="00F1501D"/>
    <w:rsid w:val="00F15CED"/>
    <w:rsid w:val="00F17A98"/>
    <w:rsid w:val="00F17F4A"/>
    <w:rsid w:val="00F200A5"/>
    <w:rsid w:val="00F20993"/>
    <w:rsid w:val="00F21B53"/>
    <w:rsid w:val="00F22ED9"/>
    <w:rsid w:val="00F23481"/>
    <w:rsid w:val="00F234B2"/>
    <w:rsid w:val="00F23AE8"/>
    <w:rsid w:val="00F246EB"/>
    <w:rsid w:val="00F247D7"/>
    <w:rsid w:val="00F24F5E"/>
    <w:rsid w:val="00F25254"/>
    <w:rsid w:val="00F25892"/>
    <w:rsid w:val="00F2601F"/>
    <w:rsid w:val="00F264BA"/>
    <w:rsid w:val="00F27325"/>
    <w:rsid w:val="00F30067"/>
    <w:rsid w:val="00F30EE6"/>
    <w:rsid w:val="00F32217"/>
    <w:rsid w:val="00F32B17"/>
    <w:rsid w:val="00F32D46"/>
    <w:rsid w:val="00F3336F"/>
    <w:rsid w:val="00F352D8"/>
    <w:rsid w:val="00F352E2"/>
    <w:rsid w:val="00F35795"/>
    <w:rsid w:val="00F36CF1"/>
    <w:rsid w:val="00F37900"/>
    <w:rsid w:val="00F40966"/>
    <w:rsid w:val="00F416DB"/>
    <w:rsid w:val="00F41A71"/>
    <w:rsid w:val="00F42FB6"/>
    <w:rsid w:val="00F436D1"/>
    <w:rsid w:val="00F439D2"/>
    <w:rsid w:val="00F43D75"/>
    <w:rsid w:val="00F44673"/>
    <w:rsid w:val="00F446BA"/>
    <w:rsid w:val="00F4471A"/>
    <w:rsid w:val="00F44C20"/>
    <w:rsid w:val="00F44C6D"/>
    <w:rsid w:val="00F4524B"/>
    <w:rsid w:val="00F4567C"/>
    <w:rsid w:val="00F45B2D"/>
    <w:rsid w:val="00F45BD2"/>
    <w:rsid w:val="00F464FB"/>
    <w:rsid w:val="00F50B40"/>
    <w:rsid w:val="00F50D74"/>
    <w:rsid w:val="00F5140E"/>
    <w:rsid w:val="00F515C1"/>
    <w:rsid w:val="00F5293C"/>
    <w:rsid w:val="00F5315F"/>
    <w:rsid w:val="00F53AD2"/>
    <w:rsid w:val="00F540A7"/>
    <w:rsid w:val="00F541D1"/>
    <w:rsid w:val="00F54DB1"/>
    <w:rsid w:val="00F551B5"/>
    <w:rsid w:val="00F566CD"/>
    <w:rsid w:val="00F6048D"/>
    <w:rsid w:val="00F6164D"/>
    <w:rsid w:val="00F61BAC"/>
    <w:rsid w:val="00F61C49"/>
    <w:rsid w:val="00F63384"/>
    <w:rsid w:val="00F636B9"/>
    <w:rsid w:val="00F63E62"/>
    <w:rsid w:val="00F6468A"/>
    <w:rsid w:val="00F64F8E"/>
    <w:rsid w:val="00F6516D"/>
    <w:rsid w:val="00F65996"/>
    <w:rsid w:val="00F6695D"/>
    <w:rsid w:val="00F67119"/>
    <w:rsid w:val="00F67594"/>
    <w:rsid w:val="00F67649"/>
    <w:rsid w:val="00F67B03"/>
    <w:rsid w:val="00F70FFC"/>
    <w:rsid w:val="00F71131"/>
    <w:rsid w:val="00F71DEA"/>
    <w:rsid w:val="00F72EDB"/>
    <w:rsid w:val="00F730A5"/>
    <w:rsid w:val="00F7377C"/>
    <w:rsid w:val="00F73CD5"/>
    <w:rsid w:val="00F73D7E"/>
    <w:rsid w:val="00F7422A"/>
    <w:rsid w:val="00F7488D"/>
    <w:rsid w:val="00F76ECB"/>
    <w:rsid w:val="00F80888"/>
    <w:rsid w:val="00F80B88"/>
    <w:rsid w:val="00F80D55"/>
    <w:rsid w:val="00F8143C"/>
    <w:rsid w:val="00F814EB"/>
    <w:rsid w:val="00F82645"/>
    <w:rsid w:val="00F829C1"/>
    <w:rsid w:val="00F831ED"/>
    <w:rsid w:val="00F83992"/>
    <w:rsid w:val="00F83AD6"/>
    <w:rsid w:val="00F841E1"/>
    <w:rsid w:val="00F863FE"/>
    <w:rsid w:val="00F86536"/>
    <w:rsid w:val="00F86B95"/>
    <w:rsid w:val="00F870EA"/>
    <w:rsid w:val="00F90C40"/>
    <w:rsid w:val="00F90F18"/>
    <w:rsid w:val="00F91C56"/>
    <w:rsid w:val="00F91CB0"/>
    <w:rsid w:val="00F91E09"/>
    <w:rsid w:val="00F92006"/>
    <w:rsid w:val="00F9296F"/>
    <w:rsid w:val="00F93F82"/>
    <w:rsid w:val="00F94DA5"/>
    <w:rsid w:val="00F95845"/>
    <w:rsid w:val="00F959C8"/>
    <w:rsid w:val="00F95C5E"/>
    <w:rsid w:val="00F96237"/>
    <w:rsid w:val="00F96771"/>
    <w:rsid w:val="00F979B9"/>
    <w:rsid w:val="00F97E4D"/>
    <w:rsid w:val="00FA0C7C"/>
    <w:rsid w:val="00FA0E62"/>
    <w:rsid w:val="00FA102C"/>
    <w:rsid w:val="00FA1329"/>
    <w:rsid w:val="00FA1614"/>
    <w:rsid w:val="00FA1F8D"/>
    <w:rsid w:val="00FA319F"/>
    <w:rsid w:val="00FA4647"/>
    <w:rsid w:val="00FA5866"/>
    <w:rsid w:val="00FA68F2"/>
    <w:rsid w:val="00FA6A9F"/>
    <w:rsid w:val="00FA6CAE"/>
    <w:rsid w:val="00FA71C1"/>
    <w:rsid w:val="00FB0A84"/>
    <w:rsid w:val="00FB13F5"/>
    <w:rsid w:val="00FB19B3"/>
    <w:rsid w:val="00FB19C7"/>
    <w:rsid w:val="00FB1D8E"/>
    <w:rsid w:val="00FB1E1E"/>
    <w:rsid w:val="00FB2370"/>
    <w:rsid w:val="00FB247E"/>
    <w:rsid w:val="00FB3A05"/>
    <w:rsid w:val="00FB4592"/>
    <w:rsid w:val="00FB51E6"/>
    <w:rsid w:val="00FB56A2"/>
    <w:rsid w:val="00FB67E1"/>
    <w:rsid w:val="00FB6FFF"/>
    <w:rsid w:val="00FB7BE0"/>
    <w:rsid w:val="00FB7F12"/>
    <w:rsid w:val="00FC02EA"/>
    <w:rsid w:val="00FC0423"/>
    <w:rsid w:val="00FC0CFB"/>
    <w:rsid w:val="00FC1782"/>
    <w:rsid w:val="00FC1B1A"/>
    <w:rsid w:val="00FC2F49"/>
    <w:rsid w:val="00FC30ED"/>
    <w:rsid w:val="00FC380E"/>
    <w:rsid w:val="00FC4452"/>
    <w:rsid w:val="00FC5016"/>
    <w:rsid w:val="00FC57EA"/>
    <w:rsid w:val="00FC6581"/>
    <w:rsid w:val="00FC6FED"/>
    <w:rsid w:val="00FC7633"/>
    <w:rsid w:val="00FC7A2E"/>
    <w:rsid w:val="00FD0DF2"/>
    <w:rsid w:val="00FD1846"/>
    <w:rsid w:val="00FD2263"/>
    <w:rsid w:val="00FD2A07"/>
    <w:rsid w:val="00FD3230"/>
    <w:rsid w:val="00FD32B2"/>
    <w:rsid w:val="00FD3791"/>
    <w:rsid w:val="00FD42D7"/>
    <w:rsid w:val="00FD6715"/>
    <w:rsid w:val="00FD6FFD"/>
    <w:rsid w:val="00FD7388"/>
    <w:rsid w:val="00FD7A0C"/>
    <w:rsid w:val="00FE07EF"/>
    <w:rsid w:val="00FE1D08"/>
    <w:rsid w:val="00FE1DB1"/>
    <w:rsid w:val="00FE2201"/>
    <w:rsid w:val="00FE2BF4"/>
    <w:rsid w:val="00FE4126"/>
    <w:rsid w:val="00FE4C2D"/>
    <w:rsid w:val="00FE5623"/>
    <w:rsid w:val="00FE5677"/>
    <w:rsid w:val="00FE578A"/>
    <w:rsid w:val="00FE5DD7"/>
    <w:rsid w:val="00FE711C"/>
    <w:rsid w:val="00FE7984"/>
    <w:rsid w:val="00FF06CA"/>
    <w:rsid w:val="00FF14A6"/>
    <w:rsid w:val="00FF18F2"/>
    <w:rsid w:val="00FF261C"/>
    <w:rsid w:val="00FF407A"/>
    <w:rsid w:val="00FF4284"/>
    <w:rsid w:val="00FF43A4"/>
    <w:rsid w:val="00FF58C9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  <w15:docId w15:val="{85D961A4-04EE-4B2D-B5DC-840782C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0E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25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25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Cs/>
      <w:i/>
      <w:iCs/>
      <w:szCs w:val="20"/>
    </w:rPr>
  </w:style>
  <w:style w:type="paragraph" w:styleId="Nagwek5">
    <w:name w:val="heading 5"/>
    <w:basedOn w:val="Normalny"/>
    <w:next w:val="Normalny"/>
    <w:qFormat/>
    <w:rsid w:val="00C25FE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25FE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25FE1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C25FE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25FE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pPr>
      <w:ind w:left="566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numPr>
        <w:numId w:val="2"/>
      </w:numPr>
      <w:spacing w:after="120"/>
    </w:pPr>
    <w:rPr>
      <w:sz w:val="20"/>
      <w:szCs w:val="20"/>
    </w:rPr>
  </w:style>
  <w:style w:type="paragraph" w:styleId="Nagwek">
    <w:name w:val="header"/>
    <w:basedOn w:val="Normalny"/>
    <w:rsid w:val="002F49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49B9"/>
    <w:pPr>
      <w:tabs>
        <w:tab w:val="center" w:pos="4536"/>
        <w:tab w:val="right" w:pos="9072"/>
      </w:tabs>
    </w:pPr>
  </w:style>
  <w:style w:type="character" w:customStyle="1" w:styleId="sup">
    <w:name w:val="sup"/>
    <w:basedOn w:val="Domylnaczcionkaakapitu"/>
    <w:rsid w:val="004237ED"/>
  </w:style>
  <w:style w:type="table" w:styleId="Tabela-Siatka">
    <w:name w:val="Table Grid"/>
    <w:basedOn w:val="Standardowy"/>
    <w:rsid w:val="00423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">
    <w:name w:val="tm"/>
    <w:basedOn w:val="Normalny"/>
    <w:rsid w:val="00DA79E6"/>
    <w:pPr>
      <w:ind w:left="480" w:hanging="480"/>
      <w:jc w:val="both"/>
    </w:pPr>
  </w:style>
  <w:style w:type="character" w:styleId="Hipercze">
    <w:name w:val="Hyperlink"/>
    <w:rsid w:val="00DA79E6"/>
    <w:rPr>
      <w:color w:val="0000FF"/>
      <w:u w:val="single"/>
    </w:rPr>
  </w:style>
  <w:style w:type="paragraph" w:customStyle="1" w:styleId="t4">
    <w:name w:val="t4"/>
    <w:basedOn w:val="Normalny"/>
    <w:rsid w:val="00DA79E6"/>
    <w:pPr>
      <w:ind w:firstLine="480"/>
      <w:jc w:val="both"/>
    </w:pPr>
  </w:style>
  <w:style w:type="character" w:customStyle="1" w:styleId="new1">
    <w:name w:val="new1"/>
    <w:rsid w:val="00DA79E6"/>
    <w:rPr>
      <w:color w:val="008000"/>
    </w:rPr>
  </w:style>
  <w:style w:type="paragraph" w:styleId="Tekstprzypisudolnego">
    <w:name w:val="footnote text"/>
    <w:basedOn w:val="Normalny"/>
    <w:semiHidden/>
    <w:rsid w:val="00285736"/>
    <w:rPr>
      <w:sz w:val="20"/>
      <w:szCs w:val="20"/>
    </w:rPr>
  </w:style>
  <w:style w:type="character" w:styleId="Odwoanieprzypisudolnego">
    <w:name w:val="footnote reference"/>
    <w:semiHidden/>
    <w:rsid w:val="00285736"/>
    <w:rPr>
      <w:vertAlign w:val="superscript"/>
    </w:rPr>
  </w:style>
  <w:style w:type="paragraph" w:styleId="Tekstpodstawowywcity2">
    <w:name w:val="Body Text Indent 2"/>
    <w:basedOn w:val="Normalny"/>
    <w:rsid w:val="00921027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841E6A"/>
    <w:pPr>
      <w:numPr>
        <w:ilvl w:val="1"/>
        <w:numId w:val="2"/>
      </w:numPr>
      <w:spacing w:after="120" w:line="480" w:lineRule="auto"/>
    </w:pPr>
  </w:style>
  <w:style w:type="paragraph" w:styleId="Tekstpodstawowy3">
    <w:name w:val="Body Text 3"/>
    <w:basedOn w:val="Normalny"/>
    <w:rsid w:val="00841E6A"/>
    <w:pPr>
      <w:numPr>
        <w:ilvl w:val="2"/>
        <w:numId w:val="2"/>
      </w:num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41E6A"/>
    <w:pPr>
      <w:numPr>
        <w:ilvl w:val="3"/>
        <w:numId w:val="2"/>
      </w:numPr>
      <w:spacing w:after="120"/>
    </w:pPr>
  </w:style>
  <w:style w:type="paragraph" w:customStyle="1" w:styleId="changed">
    <w:name w:val="changed"/>
    <w:basedOn w:val="Normalny"/>
    <w:rsid w:val="009342F2"/>
    <w:pPr>
      <w:pBdr>
        <w:right w:val="single" w:sz="36" w:space="6" w:color="90EE90"/>
      </w:pBdr>
      <w:ind w:left="120"/>
    </w:pPr>
  </w:style>
  <w:style w:type="paragraph" w:styleId="Tekstprzypisukocowego">
    <w:name w:val="endnote text"/>
    <w:basedOn w:val="Normalny"/>
    <w:semiHidden/>
    <w:rsid w:val="00F20993"/>
    <w:rPr>
      <w:sz w:val="20"/>
      <w:szCs w:val="20"/>
    </w:rPr>
  </w:style>
  <w:style w:type="character" w:styleId="Odwoanieprzypisukocowego">
    <w:name w:val="endnote reference"/>
    <w:semiHidden/>
    <w:rsid w:val="00F20993"/>
    <w:rPr>
      <w:vertAlign w:val="superscript"/>
    </w:rPr>
  </w:style>
  <w:style w:type="paragraph" w:styleId="Tekstpodstawowywcity3">
    <w:name w:val="Body Text Indent 3"/>
    <w:basedOn w:val="Normalny"/>
    <w:rsid w:val="00D75F4E"/>
    <w:pPr>
      <w:spacing w:after="120"/>
      <w:ind w:left="283"/>
    </w:pPr>
    <w:rPr>
      <w:sz w:val="16"/>
      <w:szCs w:val="16"/>
    </w:rPr>
  </w:style>
  <w:style w:type="paragraph" w:customStyle="1" w:styleId="Akapity">
    <w:name w:val="Akapity"/>
    <w:basedOn w:val="Normalny"/>
    <w:autoRedefine/>
    <w:qFormat/>
    <w:rsid w:val="00596D3D"/>
    <w:pPr>
      <w:spacing w:line="276" w:lineRule="auto"/>
      <w:ind w:left="709" w:hanging="170"/>
      <w:jc w:val="both"/>
    </w:pPr>
    <w:rPr>
      <w:rFonts w:eastAsia="Calibri"/>
      <w:lang w:eastAsia="en-US"/>
    </w:rPr>
  </w:style>
  <w:style w:type="paragraph" w:styleId="Akapitzlist">
    <w:name w:val="List Paragraph"/>
    <w:basedOn w:val="Normalny"/>
    <w:uiPriority w:val="34"/>
    <w:qFormat/>
    <w:rsid w:val="0058272D"/>
    <w:pPr>
      <w:ind w:left="708"/>
    </w:pPr>
  </w:style>
  <w:style w:type="numbering" w:customStyle="1" w:styleId="Styl16">
    <w:name w:val="Styl16"/>
    <w:rsid w:val="00400147"/>
    <w:pPr>
      <w:numPr>
        <w:numId w:val="4"/>
      </w:numPr>
    </w:pPr>
  </w:style>
  <w:style w:type="paragraph" w:customStyle="1" w:styleId="Monik">
    <w:name w:val="Monik"/>
    <w:basedOn w:val="Normalny"/>
    <w:rsid w:val="00950882"/>
  </w:style>
  <w:style w:type="paragraph" w:customStyle="1" w:styleId="PARAGRAF0">
    <w:name w:val="PARAGRAF"/>
    <w:basedOn w:val="Tekstpodstawowy"/>
    <w:qFormat/>
    <w:rsid w:val="00E31088"/>
    <w:pPr>
      <w:numPr>
        <w:numId w:val="0"/>
      </w:numPr>
      <w:spacing w:after="0"/>
      <w:ind w:firstLine="454"/>
      <w:jc w:val="both"/>
    </w:pPr>
    <w:rPr>
      <w:sz w:val="24"/>
      <w:szCs w:val="24"/>
    </w:rPr>
  </w:style>
  <w:style w:type="paragraph" w:customStyle="1" w:styleId="paragraf10">
    <w:name w:val="paragraf 1."/>
    <w:basedOn w:val="Tekstpodstawowy"/>
    <w:qFormat/>
    <w:rsid w:val="00E31088"/>
    <w:pPr>
      <w:numPr>
        <w:numId w:val="0"/>
      </w:numPr>
      <w:spacing w:after="0"/>
      <w:ind w:firstLine="454"/>
      <w:jc w:val="both"/>
    </w:pPr>
    <w:rPr>
      <w:sz w:val="24"/>
      <w:szCs w:val="24"/>
    </w:rPr>
  </w:style>
  <w:style w:type="paragraph" w:customStyle="1" w:styleId="paragraf1">
    <w:name w:val="paragraf 1)"/>
    <w:basedOn w:val="Akapity"/>
    <w:autoRedefine/>
    <w:qFormat/>
    <w:rsid w:val="00442E00"/>
    <w:pPr>
      <w:numPr>
        <w:ilvl w:val="2"/>
        <w:numId w:val="3"/>
      </w:numPr>
      <w:ind w:left="426" w:hanging="284"/>
    </w:pPr>
    <w:rPr>
      <w:rFonts w:eastAsia="Times New Roman"/>
      <w:lang w:eastAsia="pl-PL"/>
    </w:rPr>
  </w:style>
  <w:style w:type="paragraph" w:customStyle="1" w:styleId="paragrafa0">
    <w:name w:val="paragraf a)_"/>
    <w:basedOn w:val="Tekstpodstawowywcity"/>
    <w:qFormat/>
    <w:rsid w:val="00E31088"/>
    <w:pPr>
      <w:numPr>
        <w:ilvl w:val="0"/>
        <w:numId w:val="0"/>
      </w:numPr>
      <w:spacing w:after="0"/>
      <w:ind w:left="794" w:hanging="340"/>
      <w:jc w:val="both"/>
    </w:pPr>
  </w:style>
  <w:style w:type="paragraph" w:customStyle="1" w:styleId="paragraf-">
    <w:name w:val="paragraf -"/>
    <w:basedOn w:val="paragrafa0"/>
    <w:qFormat/>
    <w:rsid w:val="00E31088"/>
    <w:pPr>
      <w:ind w:left="1134"/>
    </w:pPr>
  </w:style>
  <w:style w:type="paragraph" w:customStyle="1" w:styleId="PARAGRAF">
    <w:name w:val="PARAGRAF_"/>
    <w:basedOn w:val="Tekstpodstawowy"/>
    <w:qFormat/>
    <w:rsid w:val="00E31088"/>
    <w:pPr>
      <w:numPr>
        <w:numId w:val="3"/>
      </w:numPr>
      <w:spacing w:after="0"/>
      <w:ind w:left="397"/>
      <w:jc w:val="both"/>
    </w:pPr>
    <w:rPr>
      <w:sz w:val="24"/>
      <w:szCs w:val="24"/>
    </w:rPr>
  </w:style>
  <w:style w:type="paragraph" w:customStyle="1" w:styleId="paragraf2">
    <w:name w:val="paragraf 2."/>
    <w:basedOn w:val="Tekstpodstawowy2"/>
    <w:autoRedefine/>
    <w:qFormat/>
    <w:rsid w:val="00F95C5E"/>
    <w:pPr>
      <w:numPr>
        <w:ilvl w:val="0"/>
        <w:numId w:val="0"/>
      </w:numPr>
      <w:spacing w:after="0" w:line="276" w:lineRule="auto"/>
      <w:ind w:firstLine="454"/>
      <w:jc w:val="both"/>
    </w:pPr>
  </w:style>
  <w:style w:type="paragraph" w:customStyle="1" w:styleId="paragrafa">
    <w:name w:val="paragraf a"/>
    <w:basedOn w:val="Akapity"/>
    <w:qFormat/>
    <w:rsid w:val="009829C8"/>
    <w:pPr>
      <w:numPr>
        <w:ilvl w:val="3"/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D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1DEA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32F03"/>
    <w:rPr>
      <w:b/>
      <w:bCs/>
    </w:rPr>
  </w:style>
  <w:style w:type="character" w:customStyle="1" w:styleId="TekstpodstawowyZnak">
    <w:name w:val="Tekst podstawowy Znak"/>
    <w:link w:val="Tekstpodstawowy"/>
    <w:rsid w:val="00732F03"/>
  </w:style>
  <w:style w:type="character" w:customStyle="1" w:styleId="txt-new">
    <w:name w:val="txt-new"/>
    <w:rsid w:val="0027149C"/>
  </w:style>
  <w:style w:type="paragraph" w:customStyle="1" w:styleId="11ppkt">
    <w:name w:val="1 1)ppkt"/>
    <w:basedOn w:val="PARAGRAF0"/>
    <w:qFormat/>
    <w:rsid w:val="004252FF"/>
    <w:pPr>
      <w:spacing w:line="276" w:lineRule="auto"/>
      <w:ind w:left="426" w:hanging="284"/>
    </w:pPr>
  </w:style>
  <w:style w:type="paragraph" w:customStyle="1" w:styleId="1ppkt1">
    <w:name w:val="1ppkt 1"/>
    <w:basedOn w:val="11ppkt"/>
    <w:qFormat/>
    <w:rsid w:val="008F397E"/>
    <w:pPr>
      <w:tabs>
        <w:tab w:val="num" w:pos="0"/>
        <w:tab w:val="num" w:pos="720"/>
      </w:tabs>
      <w:ind w:left="720" w:hanging="432"/>
    </w:pPr>
  </w:style>
  <w:style w:type="paragraph" w:customStyle="1" w:styleId="1lita">
    <w:name w:val="1 lit a"/>
    <w:basedOn w:val="paragrafa0"/>
    <w:autoRedefine/>
    <w:qFormat/>
    <w:rsid w:val="00121642"/>
    <w:pPr>
      <w:spacing w:line="276" w:lineRule="auto"/>
      <w:ind w:left="1192" w:hanging="284"/>
    </w:pPr>
  </w:style>
  <w:style w:type="paragraph" w:customStyle="1" w:styleId="1par">
    <w:name w:val="1 par"/>
    <w:basedOn w:val="PARAGRAF0"/>
    <w:autoRedefine/>
    <w:qFormat/>
    <w:rsid w:val="007F4A0D"/>
    <w:pPr>
      <w:numPr>
        <w:numId w:val="1"/>
      </w:numPr>
      <w:tabs>
        <w:tab w:val="num" w:pos="360"/>
      </w:tabs>
      <w:spacing w:line="276" w:lineRule="auto"/>
      <w:ind w:firstLine="426"/>
    </w:pPr>
  </w:style>
  <w:style w:type="paragraph" w:customStyle="1" w:styleId="1pkt">
    <w:name w:val="1 pkt"/>
    <w:basedOn w:val="paragraf10"/>
    <w:qFormat/>
    <w:rsid w:val="00666FDA"/>
    <w:pPr>
      <w:spacing w:line="276" w:lineRule="auto"/>
      <w:ind w:firstLine="0"/>
    </w:pPr>
  </w:style>
  <w:style w:type="paragraph" w:customStyle="1" w:styleId="tekstparagraf">
    <w:name w:val="tekst paragraf"/>
    <w:basedOn w:val="Tekstpodstawowy"/>
    <w:qFormat/>
    <w:rsid w:val="00BD2902"/>
    <w:pPr>
      <w:numPr>
        <w:numId w:val="0"/>
      </w:numPr>
      <w:spacing w:after="0"/>
      <w:ind w:firstLine="454"/>
      <w:jc w:val="both"/>
    </w:pPr>
    <w:rPr>
      <w:sz w:val="22"/>
      <w:szCs w:val="22"/>
    </w:rPr>
  </w:style>
  <w:style w:type="paragraph" w:customStyle="1" w:styleId="tekstplanu1">
    <w:name w:val="tekst planu 1)"/>
    <w:basedOn w:val="Akapity"/>
    <w:autoRedefine/>
    <w:qFormat/>
    <w:rsid w:val="00BD2902"/>
    <w:pPr>
      <w:ind w:left="284" w:hanging="284"/>
    </w:pPr>
    <w:rPr>
      <w:sz w:val="22"/>
      <w:szCs w:val="22"/>
    </w:rPr>
  </w:style>
  <w:style w:type="paragraph" w:customStyle="1" w:styleId="tekst1">
    <w:name w:val="tekst 1."/>
    <w:basedOn w:val="Tekstpodstawowy"/>
    <w:qFormat/>
    <w:rsid w:val="00BD2902"/>
    <w:pPr>
      <w:numPr>
        <w:numId w:val="0"/>
      </w:numPr>
      <w:spacing w:after="0"/>
      <w:ind w:firstLine="454"/>
      <w:jc w:val="both"/>
    </w:pPr>
    <w:rPr>
      <w:sz w:val="22"/>
      <w:szCs w:val="22"/>
    </w:rPr>
  </w:style>
  <w:style w:type="paragraph" w:customStyle="1" w:styleId="teksta">
    <w:name w:val="tekst a)"/>
    <w:basedOn w:val="Tekstpodstawowy"/>
    <w:qFormat/>
    <w:rsid w:val="00BD2902"/>
    <w:pPr>
      <w:numPr>
        <w:numId w:val="0"/>
      </w:numPr>
      <w:spacing w:after="0"/>
      <w:ind w:left="794" w:hanging="340"/>
      <w:jc w:val="both"/>
    </w:pPr>
    <w:rPr>
      <w:sz w:val="22"/>
      <w:szCs w:val="22"/>
    </w:rPr>
  </w:style>
  <w:style w:type="paragraph" w:customStyle="1" w:styleId="tekst-">
    <w:name w:val="tekst -"/>
    <w:basedOn w:val="Akapity"/>
    <w:qFormat/>
    <w:rsid w:val="00BD2902"/>
    <w:pPr>
      <w:spacing w:line="240" w:lineRule="auto"/>
      <w:ind w:left="1134" w:hanging="340"/>
    </w:pPr>
    <w:rPr>
      <w:sz w:val="22"/>
      <w:szCs w:val="22"/>
    </w:rPr>
  </w:style>
  <w:style w:type="character" w:customStyle="1" w:styleId="ctextb">
    <w:name w:val="ctextb"/>
    <w:rsid w:val="00670A63"/>
  </w:style>
  <w:style w:type="paragraph" w:customStyle="1" w:styleId="StylPARAGRAFInterliniaWielokrotne115wrs">
    <w:name w:val="Styl PARAGRAF + Interlinia:  Wielokrotne 115 wrs"/>
    <w:basedOn w:val="PARAGRAF0"/>
    <w:autoRedefine/>
    <w:rsid w:val="00AB5412"/>
    <w:pPr>
      <w:tabs>
        <w:tab w:val="num" w:pos="0"/>
      </w:tabs>
      <w:spacing w:line="276" w:lineRule="auto"/>
      <w:ind w:firstLine="0"/>
    </w:pPr>
    <w:rPr>
      <w:szCs w:val="20"/>
    </w:rPr>
  </w:style>
  <w:style w:type="paragraph" w:customStyle="1" w:styleId="apkt">
    <w:name w:val="a_pkt"/>
    <w:basedOn w:val="Normalny"/>
    <w:autoRedefine/>
    <w:qFormat/>
    <w:rsid w:val="00CD6916"/>
    <w:pPr>
      <w:spacing w:line="276" w:lineRule="auto"/>
      <w:ind w:firstLine="426"/>
      <w:jc w:val="both"/>
    </w:pPr>
  </w:style>
  <w:style w:type="paragraph" w:customStyle="1" w:styleId="appkt">
    <w:name w:val="a_ppkt"/>
    <w:basedOn w:val="Akapity"/>
    <w:autoRedefine/>
    <w:qFormat/>
    <w:rsid w:val="00CD6916"/>
    <w:pPr>
      <w:tabs>
        <w:tab w:val="num" w:pos="720"/>
      </w:tabs>
      <w:ind w:left="284" w:hanging="284"/>
    </w:pPr>
    <w:rPr>
      <w:rFonts w:eastAsia="Times New Roman"/>
      <w:lang w:eastAsia="pl-PL"/>
    </w:rPr>
  </w:style>
  <w:style w:type="paragraph" w:customStyle="1" w:styleId="Tekstpodstawowy21">
    <w:name w:val="Tekst podstawowy 21"/>
    <w:basedOn w:val="Normalny"/>
    <w:rsid w:val="0043462B"/>
    <w:pPr>
      <w:tabs>
        <w:tab w:val="left" w:pos="0"/>
      </w:tabs>
      <w:spacing w:after="120" w:line="480" w:lineRule="auto"/>
      <w:ind w:firstLine="283"/>
    </w:pPr>
    <w:rPr>
      <w:rFonts w:ascii="Cambria" w:hAnsi="Cambria"/>
      <w:sz w:val="20"/>
      <w:lang w:eastAsia="ar-SA"/>
    </w:rPr>
  </w:style>
  <w:style w:type="paragraph" w:customStyle="1" w:styleId="1par10">
    <w:name w:val="1 par 1)"/>
    <w:basedOn w:val="Akapity"/>
    <w:autoRedefine/>
    <w:qFormat/>
    <w:rsid w:val="005253BE"/>
    <w:pPr>
      <w:tabs>
        <w:tab w:val="num" w:pos="720"/>
      </w:tabs>
      <w:ind w:left="284" w:hanging="284"/>
    </w:pPr>
    <w:rPr>
      <w:rFonts w:eastAsia="Times New Roman"/>
      <w:lang w:eastAsia="pl-PL"/>
    </w:rPr>
  </w:style>
  <w:style w:type="paragraph" w:customStyle="1" w:styleId="1par1">
    <w:name w:val="1 par 1)_"/>
    <w:basedOn w:val="Akapity"/>
    <w:autoRedefine/>
    <w:qFormat/>
    <w:rsid w:val="00134929"/>
    <w:pPr>
      <w:numPr>
        <w:ilvl w:val="2"/>
        <w:numId w:val="5"/>
      </w:numPr>
    </w:pPr>
    <w:rPr>
      <w:rFonts w:eastAsia="Times New Roman"/>
      <w:lang w:eastAsia="pl-PL"/>
    </w:rPr>
  </w:style>
  <w:style w:type="paragraph" w:customStyle="1" w:styleId="1par1a">
    <w:name w:val="1 par 1) a"/>
    <w:basedOn w:val="paragrafa0"/>
    <w:autoRedefine/>
    <w:qFormat/>
    <w:rsid w:val="00AE088D"/>
    <w:pPr>
      <w:numPr>
        <w:ilvl w:val="3"/>
        <w:numId w:val="1"/>
      </w:numPr>
      <w:tabs>
        <w:tab w:val="num" w:pos="360"/>
      </w:tabs>
      <w:ind w:left="283" w:firstLine="0"/>
    </w:pPr>
  </w:style>
  <w:style w:type="paragraph" w:customStyle="1" w:styleId="Styl1par1aAutomatyczny">
    <w:name w:val="Styl 1 par 1) a + Automatyczny"/>
    <w:basedOn w:val="Normalny"/>
    <w:rsid w:val="00EF313C"/>
    <w:pPr>
      <w:spacing w:line="276" w:lineRule="auto"/>
      <w:ind w:left="851" w:hanging="284"/>
      <w:jc w:val="both"/>
    </w:pPr>
  </w:style>
  <w:style w:type="character" w:styleId="Uwydatnienie">
    <w:name w:val="Emphasis"/>
    <w:basedOn w:val="Domylnaczcionkaakapitu"/>
    <w:uiPriority w:val="20"/>
    <w:qFormat/>
    <w:rsid w:val="0057138C"/>
    <w:rPr>
      <w:i/>
      <w:iCs/>
    </w:rPr>
  </w:style>
  <w:style w:type="paragraph" w:customStyle="1" w:styleId="Default">
    <w:name w:val="Default"/>
    <w:rsid w:val="005D79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paragrafaAutomatyczny">
    <w:name w:val="Styl paragraf a)_ + Automatyczny"/>
    <w:basedOn w:val="paragrafa0"/>
    <w:autoRedefine/>
    <w:rsid w:val="0059332D"/>
    <w:pPr>
      <w:tabs>
        <w:tab w:val="num" w:pos="360"/>
        <w:tab w:val="num" w:pos="864"/>
      </w:tabs>
      <w:spacing w:line="276" w:lineRule="auto"/>
      <w:ind w:left="864" w:hanging="144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3136-B866-43FF-9671-07723919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2491</Words>
  <Characters>15960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P.D.B.A.U. "Proj-Plan" s.c.</Company>
  <LinksUpToDate>false</LinksUpToDate>
  <CharactersWithSpaces>18415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Piotr Piechocki</dc:creator>
  <cp:keywords/>
  <cp:lastModifiedBy>Monika_Dell</cp:lastModifiedBy>
  <cp:revision>5</cp:revision>
  <cp:lastPrinted>2021-02-25T12:03:00Z</cp:lastPrinted>
  <dcterms:created xsi:type="dcterms:W3CDTF">2023-04-17T07:13:00Z</dcterms:created>
  <dcterms:modified xsi:type="dcterms:W3CDTF">2023-06-20T08:03:00Z</dcterms:modified>
</cp:coreProperties>
</file>